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40"/>
        <w:tblpPr w:leftFromText="180" w:rightFromText="180" w:vertAnchor="page" w:horzAnchor="page" w:tblpX="1579" w:tblpY="1164"/>
        <w:tblOverlap w:val="never"/>
        <w:tblW w:w="9373" w:type="dxa"/>
        <w:tblLayout w:type="fixed"/>
        <w:tblLook w:val="04A0" w:firstRow="1" w:lastRow="0" w:firstColumn="1" w:lastColumn="0" w:noHBand="0" w:noVBand="1"/>
      </w:tblPr>
      <w:tblGrid>
        <w:gridCol w:w="2263"/>
        <w:gridCol w:w="7110"/>
      </w:tblGrid>
      <w:tr w:rsidR="00D05F7F" w:rsidRPr="00C76DC9" w14:paraId="7F17BAA1" w14:textId="77777777" w:rsidTr="00FA5693">
        <w:trPr>
          <w:trHeight w:val="1418"/>
        </w:trPr>
        <w:tc>
          <w:tcPr>
            <w:tcW w:w="2263" w:type="dxa"/>
            <w:shd w:val="clear" w:color="auto" w:fill="FFFFFF"/>
          </w:tcPr>
          <w:p w14:paraId="6996B24D" w14:textId="77777777" w:rsidR="00D05F7F" w:rsidRPr="00C76DC9" w:rsidRDefault="00DF45DE" w:rsidP="004C2AAB">
            <w:pPr>
              <w:spacing w:after="0" w:line="21" w:lineRule="atLeast"/>
              <w:jc w:val="center"/>
              <w:rPr>
                <w:rFonts w:ascii="Times New Roman" w:eastAsia="Times New Roman" w:hAnsi="Times New Roman" w:cs="Times New Roman"/>
                <w:color w:val="000000"/>
                <w:sz w:val="26"/>
                <w:szCs w:val="26"/>
              </w:rPr>
            </w:pPr>
            <w:r w:rsidRPr="00C76DC9">
              <w:rPr>
                <w:rFonts w:ascii="Times New Roman" w:eastAsia="Times New Roman" w:hAnsi="Times New Roman" w:cs="Times New Roman"/>
                <w:b/>
                <w:bCs/>
                <w:color w:val="000000"/>
                <w:sz w:val="26"/>
                <w:szCs w:val="26"/>
              </w:rPr>
              <w:t>BỘ TƯ PHÁP</w:t>
            </w:r>
          </w:p>
          <w:p w14:paraId="0DD97829" w14:textId="417DBCDF" w:rsidR="00D05F7F" w:rsidRPr="00C76DC9" w:rsidRDefault="00784BD1" w:rsidP="004C2AAB">
            <w:pPr>
              <w:tabs>
                <w:tab w:val="left" w:pos="3390"/>
              </w:tabs>
              <w:spacing w:after="0" w:line="21" w:lineRule="atLeast"/>
              <w:jc w:val="center"/>
              <w:rPr>
                <w:rFonts w:ascii="Times New Roman" w:hAnsi="Times New Roman" w:cs="Times New Roman"/>
                <w:szCs w:val="28"/>
                <w:lang w:val="nl-NL"/>
              </w:rPr>
            </w:pPr>
            <w:r w:rsidRPr="00C76DC9">
              <w:rPr>
                <w:rFonts w:ascii="Times New Roman" w:eastAsia="Times New Roman" w:hAnsi="Times New Roman" w:cs="Times New Roman"/>
                <w:b/>
                <w:bCs/>
                <w:noProof/>
                <w:color w:val="000000"/>
                <w:sz w:val="28"/>
                <w:szCs w:val="28"/>
                <w:vertAlign w:val="superscript"/>
                <w:lang w:val="en-US"/>
              </w:rPr>
              <mc:AlternateContent>
                <mc:Choice Requires="wps">
                  <w:drawing>
                    <wp:anchor distT="0" distB="0" distL="114300" distR="114300" simplePos="0" relativeHeight="251661312" behindDoc="0" locked="0" layoutInCell="1" allowOverlap="1" wp14:anchorId="1A395034" wp14:editId="2946DFE0">
                      <wp:simplePos x="0" y="0"/>
                      <wp:positionH relativeFrom="column">
                        <wp:posOffset>300990</wp:posOffset>
                      </wp:positionH>
                      <wp:positionV relativeFrom="paragraph">
                        <wp:posOffset>66675</wp:posOffset>
                      </wp:positionV>
                      <wp:extent cx="561975" cy="0"/>
                      <wp:effectExtent l="0" t="0" r="0" b="0"/>
                      <wp:wrapNone/>
                      <wp:docPr id="173017009" name="Straight Connector 3"/>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C6B52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pt,5.25pt" to="67.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" strokecolor="#5b9bd5 [3204]" strokeweight=".5pt">
                      <v:stroke joinstyle="miter"/>
                    </v:line>
                  </w:pict>
                </mc:Fallback>
              </mc:AlternateContent>
            </w:r>
          </w:p>
          <w:p w14:paraId="6AE380B4" w14:textId="481D48D9" w:rsidR="00D05F7F" w:rsidRPr="00C76DC9" w:rsidRDefault="00D05F7F" w:rsidP="004C2AAB">
            <w:pPr>
              <w:tabs>
                <w:tab w:val="left" w:pos="3390"/>
              </w:tabs>
              <w:spacing w:after="0" w:line="21" w:lineRule="atLeast"/>
              <w:jc w:val="center"/>
              <w:rPr>
                <w:rFonts w:ascii="Times New Roman" w:hAnsi="Times New Roman" w:cs="Times New Roman"/>
                <w:sz w:val="28"/>
                <w:szCs w:val="28"/>
                <w:lang w:val="nl-NL"/>
              </w:rPr>
            </w:pPr>
          </w:p>
        </w:tc>
        <w:tc>
          <w:tcPr>
            <w:tcW w:w="7110" w:type="dxa"/>
            <w:shd w:val="clear" w:color="auto" w:fill="FFFFFF"/>
          </w:tcPr>
          <w:p w14:paraId="34CD61FE" w14:textId="77777777" w:rsidR="00D05F7F" w:rsidRPr="00C76DC9" w:rsidRDefault="00DF45DE" w:rsidP="004C2AAB">
            <w:pPr>
              <w:spacing w:after="0" w:line="21" w:lineRule="atLeast"/>
              <w:ind w:firstLine="741"/>
              <w:jc w:val="center"/>
              <w:rPr>
                <w:rFonts w:ascii="Times New Roman" w:eastAsia="Times New Roman" w:hAnsi="Times New Roman" w:cs="Times New Roman"/>
                <w:color w:val="000000"/>
                <w:sz w:val="26"/>
                <w:szCs w:val="26"/>
              </w:rPr>
            </w:pPr>
            <w:r w:rsidRPr="00C76DC9">
              <w:rPr>
                <w:rFonts w:ascii="Times New Roman" w:eastAsia="Times New Roman" w:hAnsi="Times New Roman" w:cs="Times New Roman"/>
                <w:b/>
                <w:bCs/>
                <w:color w:val="000000"/>
                <w:sz w:val="26"/>
                <w:szCs w:val="26"/>
              </w:rPr>
              <w:t>CỘNG HOÀ XÃ HỘI CHỦ NGHĨA VIỆT NAM</w:t>
            </w:r>
          </w:p>
          <w:p w14:paraId="463516A1" w14:textId="77777777" w:rsidR="00D05F7F" w:rsidRPr="00C76DC9" w:rsidRDefault="00DF45DE" w:rsidP="004C2AAB">
            <w:pPr>
              <w:spacing w:after="0" w:line="21" w:lineRule="atLeast"/>
              <w:ind w:firstLine="748"/>
              <w:jc w:val="center"/>
              <w:rPr>
                <w:rFonts w:ascii="Times New Roman" w:eastAsia="Times New Roman" w:hAnsi="Times New Roman" w:cs="Times New Roman"/>
                <w:color w:val="000000"/>
                <w:sz w:val="28"/>
                <w:szCs w:val="28"/>
              </w:rPr>
            </w:pPr>
            <w:r w:rsidRPr="00C76DC9">
              <w:rPr>
                <w:rFonts w:ascii="Times New Roman" w:eastAsia="Times New Roman" w:hAnsi="Times New Roman" w:cs="Times New Roman"/>
                <w:b/>
                <w:bCs/>
                <w:color w:val="000000"/>
                <w:sz w:val="28"/>
                <w:szCs w:val="28"/>
              </w:rPr>
              <w:t>Độc lập - Tự do - Hạnh phúc</w:t>
            </w:r>
          </w:p>
          <w:p w14:paraId="537EC33E" w14:textId="5CF11A1A" w:rsidR="00784BD1" w:rsidRPr="00C76DC9" w:rsidRDefault="00784BD1" w:rsidP="004C2AAB">
            <w:pPr>
              <w:spacing w:after="0" w:line="21" w:lineRule="atLeast"/>
              <w:ind w:firstLine="748"/>
              <w:jc w:val="center"/>
              <w:rPr>
                <w:rFonts w:ascii="Times New Roman" w:eastAsia="Times New Roman" w:hAnsi="Times New Roman" w:cs="Times New Roman"/>
                <w:color w:val="000000"/>
                <w:sz w:val="28"/>
                <w:szCs w:val="28"/>
                <w:vertAlign w:val="superscript"/>
              </w:rPr>
            </w:pPr>
            <w:r w:rsidRPr="00C76DC9">
              <w:rPr>
                <w:rFonts w:ascii="Times New Roman" w:eastAsia="Times New Roman" w:hAnsi="Times New Roman" w:cs="Times New Roman"/>
                <w:b/>
                <w:bCs/>
                <w:noProof/>
                <w:color w:val="000000"/>
                <w:sz w:val="28"/>
                <w:szCs w:val="28"/>
                <w:vertAlign w:val="superscript"/>
                <w:lang w:val="en-US"/>
              </w:rPr>
              <mc:AlternateContent>
                <mc:Choice Requires="wps">
                  <w:drawing>
                    <wp:anchor distT="0" distB="0" distL="114300" distR="114300" simplePos="0" relativeHeight="251660288" behindDoc="0" locked="0" layoutInCell="1" allowOverlap="1" wp14:anchorId="163A669E" wp14:editId="075E19B8">
                      <wp:simplePos x="0" y="0"/>
                      <wp:positionH relativeFrom="column">
                        <wp:posOffset>1369060</wp:posOffset>
                      </wp:positionH>
                      <wp:positionV relativeFrom="paragraph">
                        <wp:posOffset>48260</wp:posOffset>
                      </wp:positionV>
                      <wp:extent cx="2076450" cy="9525"/>
                      <wp:effectExtent l="0" t="0" r="19050" b="28575"/>
                      <wp:wrapNone/>
                      <wp:docPr id="589688153" name="Straight Connector 2"/>
                      <wp:cNvGraphicFramePr/>
                      <a:graphic xmlns:a="http://schemas.openxmlformats.org/drawingml/2006/main">
                        <a:graphicData uri="http://schemas.microsoft.com/office/word/2010/wordprocessingShape">
                          <wps:wsp>
                            <wps:cNvCnPr/>
                            <wps:spPr>
                              <a:xfrm flipV="1">
                                <a:off x="0" y="0"/>
                                <a:ext cx="2076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FC33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pt,3.8pt" to="271.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" strokecolor="black [3200]" strokeweight=".5pt">
                      <v:stroke joinstyle="miter"/>
                    </v:line>
                  </w:pict>
                </mc:Fallback>
              </mc:AlternateContent>
            </w:r>
          </w:p>
          <w:p w14:paraId="2E90ABB3" w14:textId="77777777" w:rsidR="00D05F7F" w:rsidRPr="00C76DC9" w:rsidRDefault="00DF45DE" w:rsidP="004C2AAB">
            <w:pPr>
              <w:spacing w:after="0" w:line="21" w:lineRule="atLeast"/>
              <w:ind w:firstLine="748"/>
              <w:jc w:val="center"/>
              <w:rPr>
                <w:rFonts w:ascii="Times New Roman" w:eastAsia="Times New Roman" w:hAnsi="Times New Roman" w:cs="Times New Roman"/>
                <w:color w:val="000000"/>
                <w:sz w:val="26"/>
                <w:szCs w:val="26"/>
              </w:rPr>
            </w:pPr>
            <w:r w:rsidRPr="00C76DC9">
              <w:rPr>
                <w:rFonts w:ascii="Times New Roman" w:eastAsia="Times New Roman" w:hAnsi="Times New Roman" w:cs="Times New Roman"/>
                <w:i/>
                <w:iCs/>
                <w:color w:val="000000"/>
                <w:sz w:val="26"/>
                <w:szCs w:val="26"/>
              </w:rPr>
              <w:t>Hà Nội, ngày       tháng       năm 2026</w:t>
            </w:r>
          </w:p>
        </w:tc>
      </w:tr>
    </w:tbl>
    <w:p w14:paraId="4C5FB311" w14:textId="77777777" w:rsidR="00D05F7F" w:rsidRPr="00C76DC9" w:rsidRDefault="00D05F7F" w:rsidP="00C161EF">
      <w:pPr>
        <w:spacing w:after="0" w:line="240" w:lineRule="auto"/>
        <w:jc w:val="both"/>
        <w:rPr>
          <w:rFonts w:ascii="Times New Roman" w:eastAsia="Times New Roman" w:hAnsi="Times New Roman" w:cs="Times New Roman"/>
          <w:b/>
          <w:bCs/>
          <w:color w:val="000000"/>
          <w:sz w:val="28"/>
          <w:szCs w:val="28"/>
        </w:rPr>
      </w:pPr>
    </w:p>
    <w:p w14:paraId="0E656154" w14:textId="77777777" w:rsidR="00D05F7F" w:rsidRPr="00C76DC9" w:rsidRDefault="00DF45DE" w:rsidP="00C161EF">
      <w:pPr>
        <w:spacing w:after="0" w:line="240" w:lineRule="auto"/>
        <w:jc w:val="center"/>
        <w:rPr>
          <w:rFonts w:ascii="Times New Roman" w:eastAsia="Times New Roman" w:hAnsi="Times New Roman" w:cs="Times New Roman"/>
          <w:b/>
          <w:bCs/>
          <w:color w:val="000000"/>
          <w:sz w:val="28"/>
          <w:szCs w:val="28"/>
        </w:rPr>
      </w:pPr>
      <w:r w:rsidRPr="00C76DC9">
        <w:rPr>
          <w:rFonts w:ascii="Times New Roman" w:eastAsia="Times New Roman" w:hAnsi="Times New Roman" w:cs="Times New Roman"/>
          <w:b/>
          <w:bCs/>
          <w:color w:val="000000"/>
          <w:sz w:val="28"/>
          <w:szCs w:val="28"/>
        </w:rPr>
        <w:t>BÁO CÁO</w:t>
      </w:r>
    </w:p>
    <w:p w14:paraId="6253984C" w14:textId="77777777" w:rsidR="00D05F7F" w:rsidRPr="00C76DC9" w:rsidRDefault="00DF45DE" w:rsidP="004B1D2F">
      <w:pPr>
        <w:spacing w:before="120" w:after="0" w:line="240" w:lineRule="auto"/>
        <w:jc w:val="center"/>
        <w:rPr>
          <w:rFonts w:ascii="Times New Roman" w:eastAsia="Times New Roman" w:hAnsi="Times New Roman" w:cs="Times New Roman"/>
          <w:b/>
          <w:bCs/>
          <w:sz w:val="28"/>
          <w:szCs w:val="28"/>
        </w:rPr>
      </w:pPr>
      <w:r w:rsidRPr="00C76DC9">
        <w:rPr>
          <w:rFonts w:ascii="Times New Roman" w:eastAsia="Times New Roman" w:hAnsi="Times New Roman" w:cs="Times New Roman"/>
          <w:b/>
          <w:bCs/>
          <w:color w:val="000000"/>
          <w:sz w:val="28"/>
          <w:szCs w:val="28"/>
        </w:rPr>
        <w:t>NGHIÊN CỨU KINH NGHIỆM</w:t>
      </w:r>
      <w:r w:rsidRPr="00C76DC9">
        <w:rPr>
          <w:rFonts w:ascii="Times New Roman" w:eastAsia="Times New Roman" w:hAnsi="Times New Roman" w:cs="Times New Roman"/>
          <w:b/>
          <w:bCs/>
          <w:sz w:val="28"/>
          <w:szCs w:val="28"/>
        </w:rPr>
        <w:t xml:space="preserve"> HÒA GIẢI Ở CƠ SỞ</w:t>
      </w:r>
    </w:p>
    <w:p w14:paraId="3C069212" w14:textId="77777777" w:rsidR="00D05F7F" w:rsidRPr="00C76DC9" w:rsidRDefault="00DF45DE" w:rsidP="00C161EF">
      <w:pPr>
        <w:spacing w:after="0" w:line="240" w:lineRule="auto"/>
        <w:jc w:val="center"/>
        <w:rPr>
          <w:rFonts w:ascii="Times New Roman" w:eastAsia="Times New Roman" w:hAnsi="Times New Roman" w:cs="Times New Roman"/>
          <w:sz w:val="28"/>
          <w:szCs w:val="28"/>
        </w:rPr>
      </w:pPr>
      <w:r w:rsidRPr="00C76DC9">
        <w:rPr>
          <w:rFonts w:ascii="Times New Roman" w:eastAsia="Times New Roman" w:hAnsi="Times New Roman" w:cs="Times New Roman"/>
          <w:b/>
          <w:bCs/>
          <w:color w:val="000000"/>
          <w:sz w:val="28"/>
          <w:szCs w:val="28"/>
        </w:rPr>
        <w:t>CỦA MỘT SỐ QUỐC GIA TRÊN THẾ GIỚI</w:t>
      </w:r>
      <w:r w:rsidRPr="00C76DC9">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8D9D0E0" wp14:editId="372EFF56">
                <wp:simplePos x="0" y="0"/>
                <wp:positionH relativeFrom="column">
                  <wp:posOffset>2259965</wp:posOffset>
                </wp:positionH>
                <wp:positionV relativeFrom="paragraph">
                  <wp:posOffset>100330</wp:posOffset>
                </wp:positionV>
                <wp:extent cx="0" cy="12700"/>
                <wp:effectExtent l="4445" t="0" r="8255" b="0"/>
                <wp:wrapNone/>
                <wp:docPr id="1" name="Straight Arrow Connector 1"/>
                <wp:cNvGraphicFramePr/>
                <a:graphic xmlns:a="http://schemas.openxmlformats.org/drawingml/2006/main">
                  <a:graphicData uri="http://schemas.microsoft.com/office/word/2010/wordprocessingShape">
                    <wps:wsp>
                      <wps:cNvCnPr/>
                      <wps:spPr>
                        <a:xfrm>
                          <a:off x="4734495" y="3780000"/>
                          <a:ext cx="12230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7A16B00" id="_x0000_t32" coordsize="21600,21600" o:spt="32" o:oned="t" path="m,l21600,21600e" filled="f">
                <v:path arrowok="t" fillok="f" o:connecttype="none"/>
                <o:lock v:ext="edit" shapetype="t"/>
              </v:shapetype>
              <v:shape id="Straight Arrow Connector 1" o:spid="_x0000_s1026" type="#_x0000_t32" style="position:absolute;margin-left:177.95pt;margin-top:7.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">
                <v:stroke joinstyle="miter"/>
              </v:shape>
            </w:pict>
          </mc:Fallback>
        </mc:AlternateContent>
      </w:r>
    </w:p>
    <w:p w14:paraId="66A494BF" w14:textId="77777777" w:rsidR="002D52CE" w:rsidRPr="00C76DC9" w:rsidRDefault="002D52CE" w:rsidP="00C161EF">
      <w:pPr>
        <w:spacing w:after="0" w:line="240" w:lineRule="auto"/>
        <w:ind w:firstLine="567"/>
        <w:jc w:val="both"/>
        <w:rPr>
          <w:rFonts w:ascii="Times New Roman" w:eastAsia="Times New Roman" w:hAnsi="Times New Roman" w:cs="Times New Roman"/>
          <w:sz w:val="28"/>
          <w:szCs w:val="28"/>
        </w:rPr>
      </w:pPr>
    </w:p>
    <w:p w14:paraId="631E9D0B" w14:textId="4D00A3F1" w:rsidR="00D05F7F"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ml:space="preserve">Để phục vụ cho việc nghiên cứu, xây dựng </w:t>
      </w:r>
      <w:r w:rsidR="00784BD1" w:rsidRPr="00C76DC9">
        <w:rPr>
          <w:rFonts w:ascii="Times New Roman" w:eastAsia="Times New Roman" w:hAnsi="Times New Roman" w:cs="Times New Roman"/>
          <w:sz w:val="28"/>
          <w:szCs w:val="28"/>
        </w:rPr>
        <w:t>d</w:t>
      </w:r>
      <w:r w:rsidRPr="00C76DC9">
        <w:rPr>
          <w:rFonts w:ascii="Times New Roman" w:eastAsia="Times New Roman" w:hAnsi="Times New Roman" w:cs="Times New Roman"/>
          <w:sz w:val="28"/>
          <w:szCs w:val="28"/>
        </w:rPr>
        <w:t xml:space="preserve">ự án Luật Hòa giải cơ sở (sửa đổi), Bộ Tư pháp đã tổ chức thu thập, dịch thuật, nghiên cứu và tổng hợp một số thông tin về hoạt động hòa giải nhân dân, hòa giải cộng đồng của một số nước trên thế giới nhằm đánh giá những điểm tiến bộ, hiện đại trong quy định pháp luật của các nước trong lĩnh vực hòa giải; cung cấp cơ sở để nghiên cứu, tham khảo vận dụng phù hợp với đặc điểm hệ thống chính trị và điều kiện kinh tế - xã hội của Việt Nam. </w:t>
      </w:r>
    </w:p>
    <w:p w14:paraId="287BAD67" w14:textId="3E5289FF" w:rsidR="00D05F7F"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Kết quả nghiên cứu quy định pháp luật củ</w:t>
      </w:r>
      <w:r w:rsidR="00E715A0" w:rsidRPr="00C76DC9">
        <w:rPr>
          <w:rFonts w:ascii="Times New Roman" w:eastAsia="Times New Roman" w:hAnsi="Times New Roman" w:cs="Times New Roman"/>
          <w:sz w:val="28"/>
          <w:szCs w:val="28"/>
        </w:rPr>
        <w:t>a</w:t>
      </w:r>
      <w:r w:rsidRPr="00C76DC9">
        <w:rPr>
          <w:rFonts w:ascii="Times New Roman" w:eastAsia="Times New Roman" w:hAnsi="Times New Roman" w:cs="Times New Roman"/>
          <w:sz w:val="28"/>
          <w:szCs w:val="28"/>
        </w:rPr>
        <w:t xml:space="preserve"> </w:t>
      </w:r>
      <w:r w:rsidR="00ED0EFE" w:rsidRPr="00C76DC9">
        <w:rPr>
          <w:rFonts w:ascii="Times New Roman" w:eastAsia="Times New Roman" w:hAnsi="Times New Roman" w:cs="Times New Roman"/>
          <w:sz w:val="28"/>
          <w:szCs w:val="28"/>
        </w:rPr>
        <w:t xml:space="preserve">03 </w:t>
      </w:r>
      <w:r w:rsidRPr="00C76DC9">
        <w:rPr>
          <w:rFonts w:ascii="Times New Roman" w:eastAsia="Times New Roman" w:hAnsi="Times New Roman" w:cs="Times New Roman"/>
          <w:sz w:val="28"/>
          <w:szCs w:val="28"/>
        </w:rPr>
        <w:t>quốc gia trên thế giới (bao gồm: Trung Quốc</w:t>
      </w:r>
      <w:r w:rsidR="00ED0EFE" w:rsidRPr="00C76DC9">
        <w:rPr>
          <w:rFonts w:ascii="Times New Roman" w:eastAsia="Times New Roman" w:hAnsi="Times New Roman" w:cs="Times New Roman"/>
          <w:sz w:val="28"/>
          <w:szCs w:val="28"/>
        </w:rPr>
        <w:t xml:space="preserve">, Singapore, </w:t>
      </w:r>
      <w:r w:rsidR="00ED0EFE" w:rsidRPr="00C76DC9">
        <w:rPr>
          <w:rFonts w:ascii="Times New Roman" w:hAnsi="Times New Roman" w:cs="Times New Roman"/>
          <w:sz w:val="28"/>
          <w:szCs w:val="28"/>
        </w:rPr>
        <w:t>New South Wales của Úc</w:t>
      </w:r>
      <w:r w:rsidRPr="00C76DC9">
        <w:rPr>
          <w:rFonts w:ascii="Times New Roman" w:eastAsia="Times New Roman" w:hAnsi="Times New Roman" w:cs="Times New Roman"/>
          <w:sz w:val="28"/>
          <w:szCs w:val="28"/>
        </w:rPr>
        <w:t>).</w:t>
      </w:r>
    </w:p>
    <w:p w14:paraId="2BB80C4E" w14:textId="16BF5748" w:rsidR="00D05F7F"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ml:space="preserve">Nghiên cứu kinh nghiệm các nước cho thấy, tùy thuộc vào đặc điểm của thể chế chính trị, tổ chức bộ máy nhà nước, đặc biệt là tổ chức, hoạt động của Chính phủ, công tác hòa giải ở cơ sở ở mỗi nước có những điểm đặc thù riêng phù hợp với thể chế chính trị, đặc điểm văn hóa, xã hội và dân cư. Các nội dung này bao gồm: </w:t>
      </w:r>
      <w:r w:rsidR="00F24555" w:rsidRPr="00C76DC9">
        <w:rPr>
          <w:rFonts w:ascii="Times New Roman" w:eastAsia="Times New Roman" w:hAnsi="Times New Roman" w:cs="Times New Roman"/>
          <w:sz w:val="28"/>
          <w:szCs w:val="28"/>
        </w:rPr>
        <w:t>cơ chế lựa chọn và nâng cao trách nhiệm của đội ngũ hoà giải viên ở cơ sở</w:t>
      </w:r>
      <w:r w:rsidR="008B1964" w:rsidRPr="00C76DC9">
        <w:rPr>
          <w:rFonts w:ascii="Times New Roman" w:eastAsia="Times New Roman" w:hAnsi="Times New Roman" w:cs="Times New Roman"/>
          <w:sz w:val="28"/>
          <w:szCs w:val="28"/>
        </w:rPr>
        <w:t>;</w:t>
      </w:r>
      <w:r w:rsidR="00944B3D" w:rsidRPr="00C76DC9">
        <w:rPr>
          <w:rFonts w:ascii="Times New Roman" w:eastAsia="Times New Roman" w:hAnsi="Times New Roman" w:cs="Times New Roman"/>
          <w:sz w:val="28"/>
          <w:szCs w:val="28"/>
        </w:rPr>
        <w:t xml:space="preserve"> địa vị, phạm vi tham gia và quyền lợi của người được mời tham gia hòa giải ở cơ sở, giá trị pháp lý của kết quả hòa giải thành; </w:t>
      </w:r>
      <w:r w:rsidR="008B1964" w:rsidRPr="00C76DC9">
        <w:rPr>
          <w:rFonts w:ascii="Times New Roman" w:eastAsia="Times New Roman" w:hAnsi="Times New Roman" w:cs="Times New Roman"/>
          <w:sz w:val="28"/>
          <w:szCs w:val="28"/>
        </w:rPr>
        <w:t>ứng dụng công nghệ thông</w:t>
      </w:r>
      <w:r w:rsidR="00F24555" w:rsidRPr="00C76DC9">
        <w:rPr>
          <w:rFonts w:ascii="Times New Roman" w:eastAsia="Times New Roman" w:hAnsi="Times New Roman" w:cs="Times New Roman"/>
          <w:sz w:val="28"/>
          <w:szCs w:val="28"/>
        </w:rPr>
        <w:t xml:space="preserve"> tin trong hòa giải ở cơ sở; trách nhiệm của cơ quan, tổ chức trong hỗ trợ tham gia công tác hoà giải ở cơ sở</w:t>
      </w:r>
      <w:r w:rsidR="00944B3D" w:rsidRPr="00C76DC9">
        <w:rPr>
          <w:rFonts w:ascii="Times New Roman" w:eastAsia="Times New Roman" w:hAnsi="Times New Roman" w:cs="Times New Roman"/>
          <w:sz w:val="28"/>
          <w:szCs w:val="28"/>
        </w:rPr>
        <w:t xml:space="preserve">. </w:t>
      </w:r>
      <w:r w:rsidRPr="00C76DC9">
        <w:rPr>
          <w:rFonts w:ascii="Times New Roman" w:eastAsia="Times New Roman" w:hAnsi="Times New Roman" w:cs="Times New Roman"/>
          <w:sz w:val="28"/>
          <w:szCs w:val="28"/>
        </w:rPr>
        <w:t xml:space="preserve">Qua nghiên cứu cho thấy, phần lớn các quốc gia đều có các luật riêng hoặc các văn bản định hướng hoạt động hòa giải ở cơ sở, bảo đảm cho hoạt động hòa giải được quản lý thống nhất, triển khai thực hiện thông suốt và kịp thời giải quyết các mâu thuẫn diễn ra tại cộng đồng. </w:t>
      </w:r>
    </w:p>
    <w:p w14:paraId="4EBCD58A" w14:textId="77777777" w:rsidR="00D05F7F" w:rsidRPr="00C76DC9" w:rsidRDefault="00DF45DE" w:rsidP="004B1D2F">
      <w:pPr>
        <w:pStyle w:val="Heading1"/>
        <w:numPr>
          <w:ilvl w:val="0"/>
          <w:numId w:val="1"/>
        </w:numPr>
        <w:spacing w:line="252" w:lineRule="auto"/>
        <w:ind w:firstLine="567"/>
      </w:pPr>
      <w:bookmarkStart w:id="0" w:name="_heading=h.z4xrxl5cgzln" w:colFirst="0" w:colLast="0"/>
      <w:bookmarkEnd w:id="0"/>
      <w:r w:rsidRPr="00C76DC9">
        <w:t>HÒA GIẢI NHÂN DÂN TRUNG QUỐC</w:t>
      </w:r>
    </w:p>
    <w:p w14:paraId="3D58FABB" w14:textId="2C9E20AE" w:rsidR="00D05F7F" w:rsidRPr="00C76DC9" w:rsidRDefault="00DF45DE" w:rsidP="004B1D2F">
      <w:pPr>
        <w:spacing w:before="120" w:after="120" w:line="252" w:lineRule="auto"/>
        <w:ind w:firstLine="567"/>
        <w:jc w:val="both"/>
        <w:rPr>
          <w:rFonts w:ascii="Times New Roman" w:hAnsi="Times New Roman" w:cs="Times New Roman"/>
          <w:b/>
          <w:bCs/>
          <w:sz w:val="28"/>
          <w:szCs w:val="28"/>
        </w:rPr>
      </w:pPr>
      <w:r w:rsidRPr="00C76DC9">
        <w:rPr>
          <w:rFonts w:ascii="Times New Roman" w:hAnsi="Times New Roman" w:cs="Times New Roman"/>
          <w:b/>
          <w:bCs/>
          <w:sz w:val="28"/>
          <w:szCs w:val="28"/>
        </w:rPr>
        <w:t>1.</w:t>
      </w:r>
      <w:r w:rsidR="00C773B8" w:rsidRPr="00C76DC9">
        <w:rPr>
          <w:rFonts w:ascii="Times New Roman" w:hAnsi="Times New Roman" w:cs="Times New Roman"/>
          <w:b/>
          <w:bCs/>
          <w:sz w:val="28"/>
          <w:szCs w:val="28"/>
        </w:rPr>
        <w:t xml:space="preserve"> </w:t>
      </w:r>
      <w:r w:rsidRPr="00C76DC9">
        <w:rPr>
          <w:rFonts w:ascii="Times New Roman" w:hAnsi="Times New Roman" w:cs="Times New Roman"/>
          <w:b/>
          <w:bCs/>
          <w:sz w:val="28"/>
          <w:szCs w:val="28"/>
        </w:rPr>
        <w:t>Khái quát về hòa giải nhân dân Trung Quốc</w:t>
      </w:r>
    </w:p>
    <w:p w14:paraId="1997AB7B" w14:textId="68AAA281" w:rsidR="00D05F7F" w:rsidRPr="00C76DC9" w:rsidRDefault="00DF45D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Hòa giải </w:t>
      </w:r>
      <w:r w:rsidR="00721CD8" w:rsidRPr="00C76DC9">
        <w:rPr>
          <w:rFonts w:ascii="Times New Roman" w:hAnsi="Times New Roman" w:cs="Times New Roman"/>
          <w:sz w:val="28"/>
          <w:szCs w:val="28"/>
        </w:rPr>
        <w:t>nhân dân</w:t>
      </w:r>
      <w:r w:rsidRPr="00C76DC9">
        <w:rPr>
          <w:rFonts w:ascii="Times New Roman" w:hAnsi="Times New Roman" w:cs="Times New Roman"/>
          <w:sz w:val="28"/>
          <w:szCs w:val="28"/>
        </w:rPr>
        <w:t xml:space="preserve"> diễn ra thường xuyên ở các thị trấn và làng mạc trong Trung Quốc. Các hòa giải viên đóng một vai trò quan trọng, họ </w:t>
      </w:r>
      <w:r w:rsidR="00976F58" w:rsidRPr="00C76DC9">
        <w:rPr>
          <w:rFonts w:ascii="Times New Roman" w:hAnsi="Times New Roman" w:cs="Times New Roman"/>
          <w:sz w:val="28"/>
          <w:szCs w:val="28"/>
        </w:rPr>
        <w:t xml:space="preserve">giúp </w:t>
      </w:r>
      <w:r w:rsidRPr="00C76DC9">
        <w:rPr>
          <w:rFonts w:ascii="Times New Roman" w:hAnsi="Times New Roman" w:cs="Times New Roman"/>
          <w:sz w:val="28"/>
          <w:szCs w:val="28"/>
        </w:rPr>
        <w:t>hệ thống tư pháp địa phương</w:t>
      </w:r>
      <w:r w:rsidR="00976F58" w:rsidRPr="00C76DC9">
        <w:rPr>
          <w:rFonts w:ascii="Times New Roman" w:hAnsi="Times New Roman" w:cs="Times New Roman"/>
          <w:sz w:val="28"/>
          <w:szCs w:val="28"/>
        </w:rPr>
        <w:t xml:space="preserve"> không bị quá tải</w:t>
      </w:r>
      <w:r w:rsidRPr="00C76DC9">
        <w:rPr>
          <w:rFonts w:ascii="Times New Roman" w:hAnsi="Times New Roman" w:cs="Times New Roman"/>
          <w:sz w:val="28"/>
          <w:szCs w:val="28"/>
        </w:rPr>
        <w:t xml:space="preserve">. Ở cấp </w:t>
      </w:r>
      <w:r w:rsidR="004E24BE" w:rsidRPr="00C76DC9">
        <w:rPr>
          <w:rFonts w:ascii="Times New Roman" w:hAnsi="Times New Roman" w:cs="Times New Roman"/>
          <w:sz w:val="28"/>
          <w:szCs w:val="28"/>
        </w:rPr>
        <w:t>thôn</w:t>
      </w:r>
      <w:r w:rsidRPr="00C76DC9">
        <w:rPr>
          <w:rFonts w:ascii="Times New Roman" w:hAnsi="Times New Roman" w:cs="Times New Roman"/>
          <w:sz w:val="28"/>
          <w:szCs w:val="28"/>
        </w:rPr>
        <w:t xml:space="preserve">, các thành viên được kính trọng trong cộng đồng như </w:t>
      </w:r>
      <w:r w:rsidR="004E24BE" w:rsidRPr="00C76DC9">
        <w:rPr>
          <w:rFonts w:ascii="Times New Roman" w:hAnsi="Times New Roman" w:cs="Times New Roman"/>
          <w:sz w:val="28"/>
          <w:szCs w:val="28"/>
        </w:rPr>
        <w:t>T</w:t>
      </w:r>
      <w:r w:rsidRPr="00C76DC9">
        <w:rPr>
          <w:rFonts w:ascii="Times New Roman" w:hAnsi="Times New Roman" w:cs="Times New Roman"/>
          <w:sz w:val="28"/>
          <w:szCs w:val="28"/>
        </w:rPr>
        <w:t xml:space="preserve">rưởng làng giải quyết xung đột đồng thời giáo dục người dân về luật pháp và vai trò của </w:t>
      </w:r>
      <w:r w:rsidR="004E24BE" w:rsidRPr="00C76DC9">
        <w:rPr>
          <w:rFonts w:ascii="Times New Roman" w:hAnsi="Times New Roman" w:cs="Times New Roman"/>
          <w:sz w:val="28"/>
          <w:szCs w:val="28"/>
        </w:rPr>
        <w:t xml:space="preserve">pháp luật </w:t>
      </w:r>
      <w:r w:rsidRPr="00C76DC9">
        <w:rPr>
          <w:rFonts w:ascii="Times New Roman" w:hAnsi="Times New Roman" w:cs="Times New Roman"/>
          <w:sz w:val="28"/>
          <w:szCs w:val="28"/>
        </w:rPr>
        <w:t>trong xã hội</w:t>
      </w:r>
      <w:r w:rsidRPr="00C76DC9">
        <w:rPr>
          <w:rStyle w:val="FootnoteReference"/>
          <w:rFonts w:ascii="Times New Roman" w:hAnsi="Times New Roman" w:cs="Times New Roman"/>
          <w:sz w:val="28"/>
          <w:szCs w:val="28"/>
        </w:rPr>
        <w:footnoteReference w:id="1"/>
      </w:r>
      <w:r w:rsidRPr="00C76DC9">
        <w:rPr>
          <w:rFonts w:ascii="Times New Roman" w:hAnsi="Times New Roman" w:cs="Times New Roman"/>
          <w:sz w:val="28"/>
          <w:szCs w:val="28"/>
        </w:rPr>
        <w:t xml:space="preserve">. </w:t>
      </w:r>
    </w:p>
    <w:p w14:paraId="6A9A5576" w14:textId="112CF277" w:rsidR="00D05F7F" w:rsidRPr="00C76DC9" w:rsidRDefault="00F3200C" w:rsidP="004B1D2F">
      <w:pPr>
        <w:spacing w:before="120" w:after="120" w:line="252" w:lineRule="auto"/>
        <w:ind w:firstLine="567"/>
        <w:jc w:val="both"/>
        <w:rPr>
          <w:rFonts w:ascii="Times New Roman" w:hAnsi="Times New Roman" w:cs="Times New Roman"/>
          <w:sz w:val="28"/>
          <w:szCs w:val="28"/>
        </w:rPr>
      </w:pPr>
      <w:r w:rsidRPr="00C76DC9">
        <w:rPr>
          <w:rFonts w:ascii="Times New Roman" w:eastAsia="Times New Roman" w:hAnsi="Times New Roman" w:cs="Times New Roman"/>
          <w:sz w:val="28"/>
          <w:szCs w:val="28"/>
        </w:rPr>
        <w:lastRenderedPageBreak/>
        <w:t xml:space="preserve">Về tổ chức và quản lý, </w:t>
      </w:r>
      <w:r w:rsidRPr="00C76DC9">
        <w:rPr>
          <w:rFonts w:ascii="Times New Roman" w:hAnsi="Times New Roman" w:cs="Times New Roman"/>
          <w:sz w:val="28"/>
          <w:szCs w:val="28"/>
        </w:rPr>
        <w:t>Trung Quốc có hệ thống chính quyền đa tầng với nhiều cấp bậc, từ cấp thôn, xã đến cấp tỉnh.</w:t>
      </w:r>
      <w:r w:rsidRPr="00C76DC9">
        <w:rPr>
          <w:rFonts w:ascii="Times New Roman" w:eastAsia="Times New Roman" w:hAnsi="Times New Roman" w:cs="Times New Roman"/>
          <w:sz w:val="28"/>
          <w:szCs w:val="28"/>
        </w:rPr>
        <w:t xml:space="preserve"> Các Ủy ban hòa giải nhân dân địa phương chịu sự quản lý của chính quyền nhân dân cấp huyện; định kỳ báo cáo kết quả hoạt động cũng như cơ cấu nhân sự của Ủy ban. </w:t>
      </w:r>
      <w:r w:rsidR="00DF45DE" w:rsidRPr="00C76DC9">
        <w:rPr>
          <w:rFonts w:ascii="Times New Roman" w:hAnsi="Times New Roman" w:cs="Times New Roman"/>
          <w:sz w:val="28"/>
          <w:szCs w:val="28"/>
        </w:rPr>
        <w:t>Ở cấp thôn, các thành viên Ủy ban được người dân bầu chọn và phục vụ nhiệm kỳ ba năm, có quyền tái tranh cử. Các thành viên Ủy ban có thể đóng vai trò là người hòa giải và cũng có thể chỉ định các cá nhân làm người hòa giải.</w:t>
      </w:r>
    </w:p>
    <w:p w14:paraId="3DCD9085" w14:textId="75292360" w:rsidR="00D05F7F" w:rsidRPr="00C76DC9" w:rsidRDefault="00C773B8"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 xml:space="preserve">2. </w:t>
      </w:r>
      <w:r w:rsidR="00FA5693" w:rsidRPr="00C76DC9">
        <w:rPr>
          <w:rFonts w:ascii="Times New Roman" w:hAnsi="Times New Roman"/>
          <w:b/>
          <w:bCs/>
          <w:color w:val="000000"/>
          <w:sz w:val="28"/>
          <w:szCs w:val="28"/>
          <w:lang w:val="vi"/>
        </w:rPr>
        <w:t xml:space="preserve">Một số </w:t>
      </w:r>
      <w:r w:rsidR="00DF45DE" w:rsidRPr="00C76DC9">
        <w:rPr>
          <w:rFonts w:ascii="Times New Roman" w:hAnsi="Times New Roman"/>
          <w:b/>
          <w:bCs/>
          <w:color w:val="000000"/>
          <w:sz w:val="28"/>
          <w:szCs w:val="28"/>
          <w:lang w:val="vi"/>
        </w:rPr>
        <w:t xml:space="preserve">quy định cụ thể trong Luật Hòa giải nhân dân </w:t>
      </w:r>
      <w:r w:rsidR="00DE42ED" w:rsidRPr="00C76DC9">
        <w:rPr>
          <w:rFonts w:ascii="Times New Roman" w:hAnsi="Times New Roman"/>
          <w:b/>
          <w:bCs/>
          <w:color w:val="000000"/>
          <w:sz w:val="28"/>
          <w:szCs w:val="28"/>
          <w:lang w:val="vi"/>
        </w:rPr>
        <w:t xml:space="preserve">Trung </w:t>
      </w:r>
      <w:r w:rsidR="0063431F" w:rsidRPr="00C76DC9">
        <w:rPr>
          <w:rFonts w:ascii="Times New Roman" w:hAnsi="Times New Roman"/>
          <w:b/>
          <w:bCs/>
          <w:color w:val="000000"/>
          <w:sz w:val="28"/>
          <w:szCs w:val="28"/>
          <w:lang w:val="vi"/>
        </w:rPr>
        <w:t xml:space="preserve">Quốc </w:t>
      </w:r>
      <w:r w:rsidR="00DE42ED" w:rsidRPr="00C76DC9">
        <w:rPr>
          <w:rFonts w:ascii="Times New Roman" w:hAnsi="Times New Roman"/>
          <w:b/>
          <w:bCs/>
          <w:color w:val="000000"/>
          <w:sz w:val="28"/>
          <w:szCs w:val="28"/>
          <w:lang w:val="vi"/>
        </w:rPr>
        <w:t>và các văn bản liên quan đến hoạt động hòa giải nhân dân</w:t>
      </w:r>
    </w:p>
    <w:p w14:paraId="4DCB3AEE" w14:textId="463F0506" w:rsidR="00D05F7F" w:rsidRPr="00C76DC9" w:rsidRDefault="00DF45DE" w:rsidP="004B1D2F">
      <w:pPr>
        <w:pStyle w:val="NormalWeb"/>
        <w:spacing w:before="120" w:beforeAutospacing="0" w:after="120" w:afterAutospacing="0" w:line="252" w:lineRule="auto"/>
        <w:ind w:firstLine="567"/>
        <w:jc w:val="both"/>
        <w:rPr>
          <w:rFonts w:ascii="Times New Roman" w:hAnsi="Times New Roman"/>
          <w:b/>
          <w:bCs/>
          <w:i/>
          <w:iCs/>
          <w:color w:val="000000"/>
          <w:sz w:val="28"/>
          <w:szCs w:val="28"/>
          <w:lang w:val="vi"/>
        </w:rPr>
      </w:pPr>
      <w:r w:rsidRPr="00C76DC9">
        <w:rPr>
          <w:rFonts w:ascii="Times New Roman" w:hAnsi="Times New Roman"/>
          <w:b/>
          <w:bCs/>
          <w:i/>
          <w:iCs/>
          <w:color w:val="000000"/>
          <w:sz w:val="28"/>
          <w:szCs w:val="28"/>
          <w:lang w:val="vi"/>
        </w:rPr>
        <w:t>2.</w:t>
      </w:r>
      <w:r w:rsidR="00351A7D" w:rsidRPr="00C76DC9">
        <w:rPr>
          <w:rFonts w:ascii="Times New Roman" w:hAnsi="Times New Roman"/>
          <w:b/>
          <w:bCs/>
          <w:i/>
          <w:iCs/>
          <w:color w:val="000000"/>
          <w:sz w:val="28"/>
          <w:szCs w:val="28"/>
          <w:lang w:val="vi"/>
        </w:rPr>
        <w:t>1</w:t>
      </w:r>
      <w:r w:rsidRPr="00C76DC9">
        <w:rPr>
          <w:rFonts w:ascii="Times New Roman Bold" w:hAnsi="Times New Roman Bold"/>
          <w:b/>
          <w:bCs/>
          <w:i/>
          <w:iCs/>
          <w:color w:val="000000"/>
          <w:sz w:val="28"/>
          <w:szCs w:val="28"/>
          <w:lang w:val="vi"/>
        </w:rPr>
        <w:t xml:space="preserve">. </w:t>
      </w:r>
      <w:r w:rsidR="00F24555" w:rsidRPr="00C76DC9">
        <w:rPr>
          <w:rFonts w:ascii="Times New Roman Bold" w:eastAsia="Times New Roman" w:hAnsi="Times New Roman Bold"/>
          <w:b/>
          <w:bCs/>
          <w:i/>
          <w:iCs/>
          <w:sz w:val="28"/>
          <w:szCs w:val="28"/>
          <w:lang w:val="vi"/>
        </w:rPr>
        <w:t>C</w:t>
      </w:r>
      <w:r w:rsidR="00F24555" w:rsidRPr="00C76DC9">
        <w:rPr>
          <w:rFonts w:ascii="Times New Roman Bold" w:eastAsia="Times New Roman" w:hAnsi="Times New Roman Bold" w:hint="eastAsia"/>
          <w:b/>
          <w:bCs/>
          <w:i/>
          <w:iCs/>
          <w:sz w:val="28"/>
          <w:szCs w:val="28"/>
          <w:lang w:val="vi"/>
        </w:rPr>
        <w:t>ơ</w:t>
      </w:r>
      <w:r w:rsidR="00F24555" w:rsidRPr="00C76DC9">
        <w:rPr>
          <w:rFonts w:ascii="Times New Roman Bold" w:eastAsia="Times New Roman" w:hAnsi="Times New Roman Bold"/>
          <w:b/>
          <w:bCs/>
          <w:i/>
          <w:iCs/>
          <w:sz w:val="28"/>
          <w:szCs w:val="28"/>
          <w:lang w:val="vi"/>
        </w:rPr>
        <w:t xml:space="preserve"> chế lựa chọn v</w:t>
      </w:r>
      <w:r w:rsidR="00F24555" w:rsidRPr="00C76DC9">
        <w:rPr>
          <w:rFonts w:ascii="Times New Roman Bold" w:eastAsia="Times New Roman" w:hAnsi="Times New Roman Bold" w:hint="eastAsia"/>
          <w:b/>
          <w:bCs/>
          <w:i/>
          <w:iCs/>
          <w:sz w:val="28"/>
          <w:szCs w:val="28"/>
          <w:lang w:val="vi"/>
        </w:rPr>
        <w:t>à</w:t>
      </w:r>
      <w:r w:rsidR="00F24555" w:rsidRPr="00C76DC9">
        <w:rPr>
          <w:rFonts w:ascii="Times New Roman Bold" w:eastAsia="Times New Roman" w:hAnsi="Times New Roman Bold"/>
          <w:b/>
          <w:bCs/>
          <w:i/>
          <w:iCs/>
          <w:sz w:val="28"/>
          <w:szCs w:val="28"/>
          <w:lang w:val="vi"/>
        </w:rPr>
        <w:t xml:space="preserve"> tr</w:t>
      </w:r>
      <w:r w:rsidR="00F24555" w:rsidRPr="00C76DC9">
        <w:rPr>
          <w:rFonts w:ascii="Times New Roman Bold" w:eastAsia="Times New Roman" w:hAnsi="Times New Roman Bold" w:hint="eastAsia"/>
          <w:b/>
          <w:bCs/>
          <w:i/>
          <w:iCs/>
          <w:sz w:val="28"/>
          <w:szCs w:val="28"/>
          <w:lang w:val="vi"/>
        </w:rPr>
        <w:t>á</w:t>
      </w:r>
      <w:r w:rsidR="00F24555" w:rsidRPr="00C76DC9">
        <w:rPr>
          <w:rFonts w:ascii="Times New Roman Bold" w:eastAsia="Times New Roman" w:hAnsi="Times New Roman Bold"/>
          <w:b/>
          <w:bCs/>
          <w:i/>
          <w:iCs/>
          <w:sz w:val="28"/>
          <w:szCs w:val="28"/>
          <w:lang w:val="vi"/>
        </w:rPr>
        <w:t xml:space="preserve">ch nhiệm của </w:t>
      </w:r>
      <w:r w:rsidR="00F24555" w:rsidRPr="00C76DC9">
        <w:rPr>
          <w:rFonts w:ascii="Times New Roman Bold" w:eastAsia="Times New Roman" w:hAnsi="Times New Roman Bold" w:hint="eastAsia"/>
          <w:b/>
          <w:bCs/>
          <w:i/>
          <w:iCs/>
          <w:sz w:val="28"/>
          <w:szCs w:val="28"/>
          <w:lang w:val="vi"/>
        </w:rPr>
        <w:t>đ</w:t>
      </w:r>
      <w:r w:rsidR="00F24555" w:rsidRPr="00C76DC9">
        <w:rPr>
          <w:rFonts w:ascii="Times New Roman Bold" w:eastAsia="Times New Roman" w:hAnsi="Times New Roman Bold"/>
          <w:b/>
          <w:bCs/>
          <w:i/>
          <w:iCs/>
          <w:sz w:val="28"/>
          <w:szCs w:val="28"/>
          <w:lang w:val="vi"/>
        </w:rPr>
        <w:t>ội ngũ ho</w:t>
      </w:r>
      <w:r w:rsidR="00F24555" w:rsidRPr="00C76DC9">
        <w:rPr>
          <w:rFonts w:ascii="Times New Roman Bold" w:eastAsia="Times New Roman" w:hAnsi="Times New Roman Bold" w:hint="eastAsia"/>
          <w:b/>
          <w:bCs/>
          <w:i/>
          <w:iCs/>
          <w:sz w:val="28"/>
          <w:szCs w:val="28"/>
          <w:lang w:val="vi"/>
        </w:rPr>
        <w:t>à</w:t>
      </w:r>
      <w:r w:rsidR="00F24555" w:rsidRPr="00C76DC9">
        <w:rPr>
          <w:rFonts w:ascii="Times New Roman Bold" w:eastAsia="Times New Roman" w:hAnsi="Times New Roman Bold"/>
          <w:b/>
          <w:bCs/>
          <w:i/>
          <w:iCs/>
          <w:sz w:val="28"/>
          <w:szCs w:val="28"/>
          <w:lang w:val="vi"/>
        </w:rPr>
        <w:t xml:space="preserve"> giải vi</w:t>
      </w:r>
      <w:r w:rsidR="00F24555" w:rsidRPr="00C76DC9">
        <w:rPr>
          <w:rFonts w:ascii="Times New Roman Bold" w:eastAsia="Times New Roman" w:hAnsi="Times New Roman Bold" w:hint="eastAsia"/>
          <w:b/>
          <w:bCs/>
          <w:i/>
          <w:iCs/>
          <w:sz w:val="28"/>
          <w:szCs w:val="28"/>
          <w:lang w:val="vi"/>
        </w:rPr>
        <w:t>ê</w:t>
      </w:r>
      <w:r w:rsidR="00F24555" w:rsidRPr="00C76DC9">
        <w:rPr>
          <w:rFonts w:ascii="Times New Roman Bold" w:eastAsia="Times New Roman" w:hAnsi="Times New Roman Bold"/>
          <w:b/>
          <w:bCs/>
          <w:i/>
          <w:iCs/>
          <w:sz w:val="28"/>
          <w:szCs w:val="28"/>
          <w:lang w:val="vi"/>
        </w:rPr>
        <w:t xml:space="preserve">n </w:t>
      </w:r>
      <w:r w:rsidR="00C57244" w:rsidRPr="00C76DC9">
        <w:rPr>
          <w:rFonts w:ascii="Times New Roman Bold" w:eastAsia="Times New Roman" w:hAnsi="Times New Roman Bold"/>
          <w:b/>
          <w:bCs/>
          <w:i/>
          <w:iCs/>
          <w:sz w:val="28"/>
          <w:szCs w:val="28"/>
          <w:lang w:val="vi"/>
        </w:rPr>
        <w:t>nh</w:t>
      </w:r>
      <w:r w:rsidR="00C57244" w:rsidRPr="00C76DC9">
        <w:rPr>
          <w:rFonts w:ascii="Times New Roman Bold" w:eastAsia="Times New Roman" w:hAnsi="Times New Roman Bold" w:hint="eastAsia"/>
          <w:b/>
          <w:bCs/>
          <w:i/>
          <w:iCs/>
          <w:sz w:val="28"/>
          <w:szCs w:val="28"/>
          <w:lang w:val="vi"/>
        </w:rPr>
        <w:t>â</w:t>
      </w:r>
      <w:r w:rsidR="00C57244" w:rsidRPr="00C76DC9">
        <w:rPr>
          <w:rFonts w:ascii="Times New Roman Bold" w:eastAsia="Times New Roman" w:hAnsi="Times New Roman Bold"/>
          <w:b/>
          <w:bCs/>
          <w:i/>
          <w:iCs/>
          <w:sz w:val="28"/>
          <w:szCs w:val="28"/>
          <w:lang w:val="vi"/>
        </w:rPr>
        <w:t>n d</w:t>
      </w:r>
      <w:r w:rsidR="00C57244" w:rsidRPr="00C76DC9">
        <w:rPr>
          <w:rFonts w:ascii="Times New Roman Bold" w:eastAsia="Times New Roman" w:hAnsi="Times New Roman Bold" w:hint="eastAsia"/>
          <w:b/>
          <w:bCs/>
          <w:i/>
          <w:iCs/>
          <w:sz w:val="28"/>
          <w:szCs w:val="28"/>
          <w:lang w:val="vi"/>
        </w:rPr>
        <w:t>â</w:t>
      </w:r>
      <w:r w:rsidR="00C57244" w:rsidRPr="00C76DC9">
        <w:rPr>
          <w:rFonts w:ascii="Times New Roman Bold" w:eastAsia="Times New Roman" w:hAnsi="Times New Roman Bold"/>
          <w:b/>
          <w:bCs/>
          <w:i/>
          <w:iCs/>
          <w:sz w:val="28"/>
          <w:szCs w:val="28"/>
          <w:lang w:val="vi"/>
        </w:rPr>
        <w:t>n</w:t>
      </w:r>
    </w:p>
    <w:p w14:paraId="4EC604FA" w14:textId="7AB0876D" w:rsidR="007274BE" w:rsidRPr="00C76DC9" w:rsidRDefault="007274B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t>Hòa giải viên nhân dân hoạt động tại Ủy ban hòa giải nhân dân</w:t>
      </w:r>
      <w:r w:rsidR="00682A83" w:rsidRPr="00C76DC9">
        <w:rPr>
          <w:rFonts w:ascii="Times New Roman" w:hAnsi="Times New Roman"/>
          <w:color w:val="000000"/>
          <w:sz w:val="28"/>
          <w:szCs w:val="28"/>
          <w:lang w:val="vi"/>
        </w:rPr>
        <w:t>.</w:t>
      </w:r>
      <w:r w:rsidRPr="00C76DC9">
        <w:rPr>
          <w:rFonts w:ascii="Times New Roman" w:hAnsi="Times New Roman"/>
          <w:color w:val="000000"/>
          <w:sz w:val="28"/>
          <w:szCs w:val="28"/>
          <w:lang w:val="vi"/>
        </w:rPr>
        <w:t xml:space="preserve"> Một ủy ban hòa giải nhân dân bao gồm từ </w:t>
      </w:r>
      <w:r w:rsidR="00FA5693" w:rsidRPr="00C76DC9">
        <w:rPr>
          <w:rFonts w:ascii="Times New Roman" w:hAnsi="Times New Roman"/>
          <w:color w:val="000000"/>
          <w:sz w:val="28"/>
          <w:szCs w:val="28"/>
          <w:lang w:val="vi"/>
        </w:rPr>
        <w:t>0</w:t>
      </w:r>
      <w:r w:rsidRPr="00C76DC9">
        <w:rPr>
          <w:rFonts w:ascii="Times New Roman" w:hAnsi="Times New Roman"/>
          <w:color w:val="000000"/>
          <w:sz w:val="28"/>
          <w:szCs w:val="28"/>
          <w:lang w:val="vi"/>
        </w:rPr>
        <w:t xml:space="preserve">3 đến nhiều nhất là </w:t>
      </w:r>
      <w:r w:rsidR="00FA5693" w:rsidRPr="00C76DC9">
        <w:rPr>
          <w:rFonts w:ascii="Times New Roman" w:hAnsi="Times New Roman"/>
          <w:color w:val="000000"/>
          <w:sz w:val="28"/>
          <w:szCs w:val="28"/>
          <w:lang w:val="vi"/>
        </w:rPr>
        <w:t>0</w:t>
      </w:r>
      <w:r w:rsidRPr="00C76DC9">
        <w:rPr>
          <w:rFonts w:ascii="Times New Roman" w:hAnsi="Times New Roman"/>
          <w:color w:val="000000"/>
          <w:sz w:val="28"/>
          <w:szCs w:val="28"/>
          <w:lang w:val="vi"/>
        </w:rPr>
        <w:t>9 thành viên, trong</w:t>
      </w:r>
      <w:r w:rsidR="00E715A0" w:rsidRPr="00C76DC9">
        <w:rPr>
          <w:rFonts w:ascii="Times New Roman" w:hAnsi="Times New Roman"/>
          <w:color w:val="000000"/>
          <w:sz w:val="28"/>
          <w:szCs w:val="28"/>
          <w:lang w:val="vi"/>
        </w:rPr>
        <w:t xml:space="preserve"> đó</w:t>
      </w:r>
      <w:r w:rsidRPr="00C76DC9">
        <w:rPr>
          <w:rFonts w:ascii="Times New Roman" w:hAnsi="Times New Roman"/>
          <w:color w:val="000000"/>
          <w:sz w:val="28"/>
          <w:szCs w:val="28"/>
          <w:lang w:val="vi"/>
        </w:rPr>
        <w:t xml:space="preserve"> có các thành viên nữ và trong một khu vực dân cư đa sắc tộc thì phả</w:t>
      </w:r>
      <w:r w:rsidR="00E715A0" w:rsidRPr="00C76DC9">
        <w:rPr>
          <w:rFonts w:ascii="Times New Roman" w:hAnsi="Times New Roman"/>
          <w:color w:val="000000"/>
          <w:sz w:val="28"/>
          <w:szCs w:val="28"/>
          <w:lang w:val="vi"/>
        </w:rPr>
        <w:t>i</w:t>
      </w:r>
      <w:r w:rsidRPr="00C76DC9">
        <w:rPr>
          <w:rFonts w:ascii="Times New Roman" w:hAnsi="Times New Roman"/>
          <w:color w:val="000000"/>
          <w:sz w:val="28"/>
          <w:szCs w:val="28"/>
          <w:lang w:val="vi"/>
        </w:rPr>
        <w:t xml:space="preserve"> có thành viên của nhóm dân tộc thiểu số.</w:t>
      </w:r>
    </w:p>
    <w:p w14:paraId="08A09A6D" w14:textId="70BD77BB" w:rsidR="004B42F8" w:rsidRPr="00C76DC9" w:rsidRDefault="00DF45DE" w:rsidP="004B1D2F">
      <w:pPr>
        <w:pStyle w:val="NormalWeb"/>
        <w:spacing w:before="120" w:beforeAutospacing="0" w:after="120" w:afterAutospacing="0" w:line="252" w:lineRule="auto"/>
        <w:ind w:firstLine="567"/>
        <w:jc w:val="both"/>
        <w:rPr>
          <w:rFonts w:ascii="Times New Roman" w:hAnsi="Times New Roman"/>
          <w:i/>
          <w:iCs/>
          <w:color w:val="000000"/>
          <w:sz w:val="28"/>
          <w:szCs w:val="28"/>
          <w:lang w:val="vi"/>
        </w:rPr>
      </w:pPr>
      <w:r w:rsidRPr="00C76DC9">
        <w:rPr>
          <w:rFonts w:ascii="Times New Roman" w:hAnsi="Times New Roman"/>
          <w:i/>
          <w:iCs/>
          <w:color w:val="000000"/>
          <w:sz w:val="28"/>
          <w:szCs w:val="28"/>
          <w:lang w:val="vi"/>
        </w:rPr>
        <w:t xml:space="preserve">a) </w:t>
      </w:r>
      <w:r w:rsidR="0017708F" w:rsidRPr="00C76DC9">
        <w:rPr>
          <w:rFonts w:ascii="Times New Roman" w:hAnsi="Times New Roman"/>
          <w:i/>
          <w:iCs/>
          <w:color w:val="000000"/>
          <w:sz w:val="28"/>
          <w:szCs w:val="28"/>
          <w:lang w:val="vi"/>
        </w:rPr>
        <w:t>Cơ chế</w:t>
      </w:r>
      <w:r w:rsidR="004B42F8" w:rsidRPr="00C76DC9">
        <w:rPr>
          <w:rFonts w:ascii="Times New Roman" w:hAnsi="Times New Roman"/>
          <w:i/>
          <w:iCs/>
          <w:color w:val="000000"/>
          <w:sz w:val="28"/>
          <w:szCs w:val="28"/>
          <w:lang w:val="vi"/>
        </w:rPr>
        <w:t xml:space="preserve"> lựa chọn đội ngũ hòa giải viên</w:t>
      </w:r>
    </w:p>
    <w:p w14:paraId="59F5B52E" w14:textId="69B2E216" w:rsidR="007274BE" w:rsidRPr="00C76DC9" w:rsidRDefault="007274BE" w:rsidP="004B1D2F">
      <w:pPr>
        <w:pStyle w:val="NormalWeb"/>
        <w:spacing w:before="120" w:beforeAutospacing="0" w:after="120" w:afterAutospacing="0" w:line="252" w:lineRule="auto"/>
        <w:ind w:firstLine="567"/>
        <w:jc w:val="both"/>
        <w:rPr>
          <w:rFonts w:ascii="Times New Roman" w:hAnsi="Times New Roman"/>
          <w:sz w:val="28"/>
          <w:szCs w:val="28"/>
          <w:lang w:val="vi"/>
        </w:rPr>
      </w:pPr>
      <w:r w:rsidRPr="00C76DC9">
        <w:rPr>
          <w:rFonts w:ascii="Times New Roman" w:hAnsi="Times New Roman"/>
          <w:sz w:val="28"/>
          <w:szCs w:val="28"/>
          <w:lang w:val="vi"/>
        </w:rPr>
        <w:t>Hòa giải viên nhân dân của</w:t>
      </w:r>
      <w:r w:rsidR="00721CD8" w:rsidRPr="00C76DC9">
        <w:rPr>
          <w:rFonts w:ascii="Times New Roman" w:hAnsi="Times New Roman"/>
          <w:sz w:val="28"/>
          <w:szCs w:val="28"/>
          <w:lang w:val="vi"/>
        </w:rPr>
        <w:t xml:space="preserve"> Hội đồng</w:t>
      </w:r>
      <w:r w:rsidRPr="00C76DC9">
        <w:rPr>
          <w:rFonts w:ascii="Times New Roman" w:hAnsi="Times New Roman"/>
          <w:sz w:val="28"/>
          <w:szCs w:val="28"/>
          <w:lang w:val="vi"/>
        </w:rPr>
        <w:t xml:space="preserve"> thôn hoặc vùng lân cận sẽ được lựa chọn tại cuộc họp thôn của các đại diện trong thôn hoặc cuộc họp tổ dân cư</w:t>
      </w:r>
      <w:r w:rsidR="00721CD8" w:rsidRPr="00C76DC9">
        <w:rPr>
          <w:rFonts w:ascii="Times New Roman" w:hAnsi="Times New Roman"/>
          <w:sz w:val="28"/>
          <w:szCs w:val="28"/>
          <w:lang w:val="vi"/>
        </w:rPr>
        <w:t>.</w:t>
      </w:r>
    </w:p>
    <w:p w14:paraId="1450F289" w14:textId="61314F58" w:rsidR="004B42F8" w:rsidRPr="00C76DC9" w:rsidRDefault="007274BE" w:rsidP="004B1D2F">
      <w:pPr>
        <w:pStyle w:val="NormalWeb"/>
        <w:spacing w:before="120" w:beforeAutospacing="0" w:after="120" w:afterAutospacing="0" w:line="252" w:lineRule="auto"/>
        <w:ind w:firstLine="567"/>
        <w:jc w:val="both"/>
        <w:rPr>
          <w:rFonts w:ascii="Times New Roman" w:hAnsi="Times New Roman"/>
          <w:i/>
          <w:iCs/>
          <w:color w:val="000000"/>
          <w:sz w:val="28"/>
          <w:szCs w:val="28"/>
          <w:lang w:val="vi"/>
        </w:rPr>
      </w:pPr>
      <w:r w:rsidRPr="00C76DC9">
        <w:rPr>
          <w:rFonts w:ascii="Times New Roman" w:hAnsi="Times New Roman"/>
          <w:sz w:val="28"/>
          <w:szCs w:val="28"/>
          <w:lang w:val="vi"/>
        </w:rPr>
        <w:t xml:space="preserve">Hòa giải viên của </w:t>
      </w:r>
      <w:r w:rsidR="00721CD8" w:rsidRPr="00C76DC9">
        <w:rPr>
          <w:rFonts w:ascii="Times New Roman" w:hAnsi="Times New Roman"/>
          <w:sz w:val="28"/>
          <w:szCs w:val="28"/>
          <w:lang w:val="vi"/>
        </w:rPr>
        <w:t xml:space="preserve">Ủy ban hòa giải nhân dân thuộc tổ chức kinh tế hay học </w:t>
      </w:r>
      <w:r w:rsidR="005272CC" w:rsidRPr="00C76DC9">
        <w:rPr>
          <w:rFonts w:ascii="Times New Roman" w:hAnsi="Times New Roman"/>
          <w:sz w:val="28"/>
          <w:szCs w:val="28"/>
          <w:lang w:val="vi"/>
        </w:rPr>
        <w:t xml:space="preserve">viện </w:t>
      </w:r>
      <w:r w:rsidR="00721CD8" w:rsidRPr="00C76DC9">
        <w:rPr>
          <w:rFonts w:ascii="Times New Roman" w:hAnsi="Times New Roman"/>
          <w:sz w:val="28"/>
          <w:szCs w:val="28"/>
          <w:lang w:val="vi"/>
        </w:rPr>
        <w:t>công sẽ được lựa chọn trong cuộc họp đại diện cán bộ, nhân viên hoặc bởi công đoàn của tổ chức đó</w:t>
      </w:r>
      <w:r w:rsidR="004B42F8" w:rsidRPr="00C76DC9">
        <w:rPr>
          <w:rStyle w:val="FootnoteReference"/>
          <w:rFonts w:ascii="Times New Roman" w:hAnsi="Times New Roman"/>
          <w:sz w:val="28"/>
          <w:szCs w:val="28"/>
        </w:rPr>
        <w:footnoteReference w:id="2"/>
      </w:r>
      <w:r w:rsidR="004B42F8" w:rsidRPr="00C76DC9">
        <w:rPr>
          <w:rFonts w:ascii="Times New Roman" w:hAnsi="Times New Roman"/>
          <w:sz w:val="28"/>
          <w:szCs w:val="28"/>
          <w:lang w:val="vi"/>
        </w:rPr>
        <w:t>.</w:t>
      </w:r>
    </w:p>
    <w:p w14:paraId="00752852" w14:textId="77777777" w:rsidR="00D05F7F" w:rsidRPr="00C76DC9" w:rsidRDefault="004B42F8" w:rsidP="004B1D2F">
      <w:pPr>
        <w:pStyle w:val="NormalWeb"/>
        <w:spacing w:before="120" w:beforeAutospacing="0" w:after="120" w:afterAutospacing="0" w:line="252" w:lineRule="auto"/>
        <w:ind w:firstLine="567"/>
        <w:jc w:val="both"/>
        <w:rPr>
          <w:rFonts w:ascii="Times New Roman" w:hAnsi="Times New Roman"/>
          <w:i/>
          <w:iCs/>
          <w:color w:val="000000"/>
          <w:sz w:val="28"/>
          <w:szCs w:val="28"/>
          <w:lang w:val="vi"/>
        </w:rPr>
      </w:pPr>
      <w:r w:rsidRPr="00C76DC9">
        <w:rPr>
          <w:rFonts w:ascii="Times New Roman" w:hAnsi="Times New Roman"/>
          <w:i/>
          <w:iCs/>
          <w:color w:val="000000"/>
          <w:sz w:val="28"/>
          <w:szCs w:val="28"/>
          <w:lang w:val="vi"/>
        </w:rPr>
        <w:t xml:space="preserve">b) </w:t>
      </w:r>
      <w:r w:rsidR="00DF45DE" w:rsidRPr="00C76DC9">
        <w:rPr>
          <w:rFonts w:ascii="Times New Roman" w:hAnsi="Times New Roman"/>
          <w:i/>
          <w:iCs/>
          <w:color w:val="000000"/>
          <w:sz w:val="28"/>
          <w:szCs w:val="28"/>
          <w:lang w:val="vi"/>
        </w:rPr>
        <w:t>Quyền củ</w:t>
      </w:r>
      <w:r w:rsidRPr="00C76DC9">
        <w:rPr>
          <w:rFonts w:ascii="Times New Roman" w:hAnsi="Times New Roman"/>
          <w:i/>
          <w:iCs/>
          <w:color w:val="000000"/>
          <w:sz w:val="28"/>
          <w:szCs w:val="28"/>
          <w:lang w:val="vi"/>
        </w:rPr>
        <w:t>a h</w:t>
      </w:r>
      <w:r w:rsidR="00DF45DE" w:rsidRPr="00C76DC9">
        <w:rPr>
          <w:rFonts w:ascii="Times New Roman" w:hAnsi="Times New Roman"/>
          <w:i/>
          <w:iCs/>
          <w:color w:val="000000"/>
          <w:sz w:val="28"/>
          <w:szCs w:val="28"/>
          <w:lang w:val="vi"/>
        </w:rPr>
        <w:t>òa giải viên</w:t>
      </w:r>
    </w:p>
    <w:p w14:paraId="29988E42" w14:textId="472F0F04"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nhất</w:t>
      </w:r>
      <w:r w:rsidRPr="00C76DC9">
        <w:rPr>
          <w:rFonts w:ascii="Times New Roman" w:hAnsi="Times New Roman"/>
          <w:color w:val="000000"/>
          <w:sz w:val="28"/>
          <w:szCs w:val="28"/>
          <w:lang w:val="vi"/>
        </w:rPr>
        <w:t xml:space="preserve">, về việc đào tạo, bồi dưỡng, các cơ quan hành chính tư pháp trực thuộc các chính quyền nhân dân cấp xã sẽ cung cấp </w:t>
      </w:r>
      <w:r w:rsidR="00E715A0" w:rsidRPr="00C76DC9">
        <w:rPr>
          <w:rFonts w:ascii="Times New Roman" w:hAnsi="Times New Roman"/>
          <w:color w:val="000000"/>
          <w:sz w:val="28"/>
          <w:szCs w:val="28"/>
          <w:lang w:val="vi"/>
        </w:rPr>
        <w:t xml:space="preserve">hoạt động </w:t>
      </w:r>
      <w:r w:rsidRPr="00C76DC9">
        <w:rPr>
          <w:rFonts w:ascii="Times New Roman" w:hAnsi="Times New Roman"/>
          <w:color w:val="000000"/>
          <w:sz w:val="28"/>
          <w:szCs w:val="28"/>
          <w:lang w:val="vi"/>
        </w:rPr>
        <w:t>đào tạo</w:t>
      </w:r>
      <w:r w:rsidR="00682A83" w:rsidRPr="00C76DC9">
        <w:rPr>
          <w:rFonts w:ascii="Times New Roman" w:hAnsi="Times New Roman"/>
          <w:color w:val="000000"/>
          <w:sz w:val="28"/>
          <w:szCs w:val="28"/>
          <w:lang w:val="vi"/>
        </w:rPr>
        <w:t xml:space="preserve">, nâng cao năng lực </w:t>
      </w:r>
      <w:r w:rsidRPr="00C76DC9">
        <w:rPr>
          <w:rFonts w:ascii="Times New Roman" w:hAnsi="Times New Roman"/>
          <w:color w:val="000000"/>
          <w:sz w:val="28"/>
          <w:szCs w:val="28"/>
          <w:lang w:val="vi"/>
        </w:rPr>
        <w:t>thường xuyên cho các hòa giải viên nhân dân.</w:t>
      </w:r>
    </w:p>
    <w:p w14:paraId="5C9643DB" w14:textId="7FB468D1"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hai</w:t>
      </w:r>
      <w:r w:rsidRPr="00C76DC9">
        <w:rPr>
          <w:rFonts w:ascii="Times New Roman" w:hAnsi="Times New Roman"/>
          <w:color w:val="000000"/>
          <w:sz w:val="28"/>
          <w:szCs w:val="28"/>
          <w:lang w:val="vi"/>
        </w:rPr>
        <w:t>, về quyền được trợ cấp, nhận hỗ trợ của hòa giải viên, các hòa giải viên nhân dân sẽ được nhận trợ cấp cho thời gian thực hiện việc hòa giải. Trong trường hợp hòa giải viên nhân dân bị thương hoặc bị tàn tật trong quá trình thực hiện công tác hòa giải, chính quyền nhân dân địa phương sẽ cung cấp tất cả những trợ giúp cần thiết liên quan đến chăm sóc y tế và sinh sống của cá nhân đó. Trong trường hợp hòa giải viên nhân dân chết do thực hiện công tác hòa giải, vợ/chồng và các con của cá nhân đó sẽ được nhận đền bù và chăm sóc ưu đãi theo như các điều khoản luật liên quan của nhà nước</w:t>
      </w:r>
      <w:r w:rsidRPr="00C76DC9">
        <w:rPr>
          <w:rStyle w:val="FootnoteReference"/>
          <w:rFonts w:ascii="Times New Roman" w:hAnsi="Times New Roman"/>
          <w:color w:val="000000"/>
          <w:sz w:val="28"/>
          <w:szCs w:val="28"/>
        </w:rPr>
        <w:footnoteReference w:id="3"/>
      </w:r>
      <w:r w:rsidRPr="00C76DC9">
        <w:rPr>
          <w:rFonts w:ascii="Times New Roman" w:hAnsi="Times New Roman"/>
          <w:color w:val="000000"/>
          <w:sz w:val="28"/>
          <w:szCs w:val="28"/>
          <w:lang w:val="vi"/>
        </w:rPr>
        <w:t>. </w:t>
      </w:r>
    </w:p>
    <w:p w14:paraId="0BB611A6" w14:textId="1E50382C"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ba</w:t>
      </w:r>
      <w:r w:rsidRPr="00C76DC9">
        <w:rPr>
          <w:rFonts w:ascii="Times New Roman" w:hAnsi="Times New Roman"/>
          <w:color w:val="000000"/>
          <w:sz w:val="28"/>
          <w:szCs w:val="28"/>
          <w:lang w:val="vi"/>
        </w:rPr>
        <w:t xml:space="preserve">, các hòa giải viên nhân dân có thể áp dụng nhiều biện pháp khác nhau để hòa giải mâu thuẫn giữa các bên trên cơ sở các tình huống thực tế của mâu thuẫn, lắng nghe các lời trình </w:t>
      </w:r>
      <w:r w:rsidR="002D52CE" w:rsidRPr="00C76DC9">
        <w:rPr>
          <w:rFonts w:ascii="Times New Roman" w:hAnsi="Times New Roman"/>
          <w:color w:val="000000"/>
          <w:sz w:val="28"/>
          <w:szCs w:val="28"/>
          <w:lang w:val="vi"/>
        </w:rPr>
        <w:t xml:space="preserve">bày </w:t>
      </w:r>
      <w:r w:rsidRPr="00C76DC9">
        <w:rPr>
          <w:rFonts w:ascii="Times New Roman" w:hAnsi="Times New Roman"/>
          <w:color w:val="000000"/>
          <w:sz w:val="28"/>
          <w:szCs w:val="28"/>
          <w:lang w:val="vi"/>
        </w:rPr>
        <w:t xml:space="preserve">của các bên liên quan, giải thích các luật lệ, quy định và chính sách thích hợp của nhà nước, kiên nhẫn thuyết phục các bên liên quan, đề xuất </w:t>
      </w:r>
      <w:r w:rsidRPr="00C76DC9">
        <w:rPr>
          <w:rFonts w:ascii="Times New Roman" w:hAnsi="Times New Roman"/>
          <w:color w:val="000000"/>
          <w:sz w:val="28"/>
          <w:szCs w:val="28"/>
          <w:lang w:val="vi"/>
        </w:rPr>
        <w:lastRenderedPageBreak/>
        <w:t>các giải pháp trên cơ sở thỏa thuận bình đẳng và sự hiểu biết giữa các bên liên quan, và giúp các bên đạt được một thỏa thuận hòa giải trên cơ sở tự do ý chí của họ</w:t>
      </w:r>
      <w:r w:rsidRPr="00C76DC9">
        <w:rPr>
          <w:rStyle w:val="FootnoteReference"/>
          <w:rFonts w:ascii="Times New Roman" w:hAnsi="Times New Roman"/>
          <w:color w:val="000000"/>
          <w:sz w:val="28"/>
          <w:szCs w:val="28"/>
        </w:rPr>
        <w:footnoteReference w:id="4"/>
      </w:r>
      <w:r w:rsidRPr="00C76DC9">
        <w:rPr>
          <w:rFonts w:ascii="Times New Roman" w:hAnsi="Times New Roman"/>
          <w:color w:val="000000"/>
          <w:sz w:val="28"/>
          <w:szCs w:val="28"/>
          <w:lang w:val="vi"/>
        </w:rPr>
        <w:t>. </w:t>
      </w:r>
    </w:p>
    <w:p w14:paraId="62CFCA72" w14:textId="54765BA6"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pacing w:val="-2"/>
          <w:sz w:val="28"/>
          <w:szCs w:val="28"/>
          <w:lang w:val="vi"/>
        </w:rPr>
      </w:pPr>
      <w:r w:rsidRPr="00C76DC9">
        <w:rPr>
          <w:rFonts w:ascii="Times New Roman" w:hAnsi="Times New Roman"/>
          <w:i/>
          <w:iCs/>
          <w:color w:val="000000"/>
          <w:spacing w:val="-2"/>
          <w:sz w:val="28"/>
          <w:szCs w:val="28"/>
          <w:lang w:val="vi"/>
        </w:rPr>
        <w:t>Thứ tư</w:t>
      </w:r>
      <w:r w:rsidRPr="00C76DC9">
        <w:rPr>
          <w:rFonts w:ascii="Times New Roman" w:hAnsi="Times New Roman"/>
          <w:color w:val="000000"/>
          <w:spacing w:val="-2"/>
          <w:sz w:val="28"/>
          <w:szCs w:val="28"/>
          <w:lang w:val="vi"/>
        </w:rPr>
        <w:t>, dựa trên nhu cầu hòa giải một mâu thuẫn hay tranh chấp, với sự đồng ý của các bên liên quan, hòa giải viên có thể mời họ hàng, hàng xóm hay đồng nghiệp của các bên liên quan, những người với những kiến thức và kinh nghiệm chuyên môn và những cá nhân từ các tổ chức xã hội liên quan tham gia vào quá trình hòa giải</w:t>
      </w:r>
      <w:r w:rsidRPr="00C76DC9">
        <w:rPr>
          <w:rStyle w:val="FootnoteReference"/>
          <w:rFonts w:ascii="Times New Roman" w:hAnsi="Times New Roman"/>
          <w:color w:val="000000"/>
          <w:spacing w:val="-2"/>
          <w:sz w:val="28"/>
          <w:szCs w:val="28"/>
        </w:rPr>
        <w:footnoteReference w:id="5"/>
      </w:r>
      <w:r w:rsidRPr="00C76DC9">
        <w:rPr>
          <w:rFonts w:ascii="Times New Roman" w:hAnsi="Times New Roman"/>
          <w:color w:val="000000"/>
          <w:spacing w:val="-2"/>
          <w:sz w:val="28"/>
          <w:szCs w:val="28"/>
          <w:lang w:val="vi"/>
        </w:rPr>
        <w:t>.</w:t>
      </w:r>
    </w:p>
    <w:p w14:paraId="589659A5" w14:textId="77777777" w:rsidR="00D05F7F" w:rsidRPr="00C76DC9" w:rsidRDefault="009650FE" w:rsidP="004B1D2F">
      <w:pPr>
        <w:pStyle w:val="NormalWeb"/>
        <w:spacing w:before="120" w:beforeAutospacing="0" w:after="120" w:afterAutospacing="0" w:line="252" w:lineRule="auto"/>
        <w:ind w:firstLine="567"/>
        <w:jc w:val="both"/>
        <w:rPr>
          <w:rFonts w:ascii="Times New Roman" w:hAnsi="Times New Roman"/>
          <w:i/>
          <w:iCs/>
          <w:color w:val="000000"/>
          <w:sz w:val="28"/>
          <w:szCs w:val="28"/>
          <w:lang w:val="vi"/>
        </w:rPr>
      </w:pPr>
      <w:r w:rsidRPr="00C76DC9">
        <w:rPr>
          <w:rFonts w:ascii="Times New Roman" w:hAnsi="Times New Roman"/>
          <w:i/>
          <w:iCs/>
          <w:color w:val="000000"/>
          <w:sz w:val="28"/>
          <w:szCs w:val="28"/>
          <w:lang w:val="vi"/>
        </w:rPr>
        <w:t>c</w:t>
      </w:r>
      <w:r w:rsidR="00DF45DE" w:rsidRPr="00C76DC9">
        <w:rPr>
          <w:rFonts w:ascii="Times New Roman" w:hAnsi="Times New Roman"/>
          <w:i/>
          <w:iCs/>
          <w:color w:val="000000"/>
          <w:sz w:val="28"/>
          <w:szCs w:val="28"/>
          <w:lang w:val="vi"/>
        </w:rPr>
        <w:t>) Nghĩa vụ củ</w:t>
      </w:r>
      <w:r w:rsidRPr="00C76DC9">
        <w:rPr>
          <w:rFonts w:ascii="Times New Roman" w:hAnsi="Times New Roman"/>
          <w:i/>
          <w:iCs/>
          <w:color w:val="000000"/>
          <w:sz w:val="28"/>
          <w:szCs w:val="28"/>
          <w:lang w:val="vi"/>
        </w:rPr>
        <w:t>a h</w:t>
      </w:r>
      <w:r w:rsidR="00DF45DE" w:rsidRPr="00C76DC9">
        <w:rPr>
          <w:rFonts w:ascii="Times New Roman" w:hAnsi="Times New Roman"/>
          <w:i/>
          <w:iCs/>
          <w:color w:val="000000"/>
          <w:sz w:val="28"/>
          <w:szCs w:val="28"/>
          <w:lang w:val="vi"/>
        </w:rPr>
        <w:t>òa giải viên</w:t>
      </w:r>
    </w:p>
    <w:p w14:paraId="1AF9EDCE" w14:textId="2DBFC4E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spacing w:val="-2"/>
          <w:sz w:val="28"/>
          <w:szCs w:val="28"/>
          <w:lang w:val="vi"/>
        </w:rPr>
      </w:pPr>
      <w:r w:rsidRPr="00C76DC9">
        <w:rPr>
          <w:rFonts w:ascii="Times New Roman" w:hAnsi="Times New Roman"/>
          <w:i/>
          <w:iCs/>
          <w:color w:val="000000"/>
          <w:sz w:val="28"/>
          <w:szCs w:val="28"/>
          <w:lang w:val="vi"/>
        </w:rPr>
        <w:t>Thứ nhất</w:t>
      </w:r>
      <w:r w:rsidRPr="00C76DC9">
        <w:rPr>
          <w:rFonts w:ascii="Times New Roman" w:hAnsi="Times New Roman"/>
          <w:color w:val="000000"/>
          <w:sz w:val="28"/>
          <w:szCs w:val="28"/>
          <w:lang w:val="vi"/>
        </w:rPr>
        <w:t xml:space="preserve">, trường hợp hòa giải viên nhân dân vi phạm một trong những hành động sau trong quá trình tiến hành công tác hòa giải, </w:t>
      </w:r>
      <w:r w:rsidR="009F34E6" w:rsidRPr="00C76DC9">
        <w:rPr>
          <w:rFonts w:ascii="Times New Roman" w:hAnsi="Times New Roman"/>
          <w:color w:val="000000"/>
          <w:sz w:val="28"/>
          <w:szCs w:val="28"/>
          <w:lang w:val="vi"/>
        </w:rPr>
        <w:t xml:space="preserve">Ủy </w:t>
      </w:r>
      <w:r w:rsidRPr="00C76DC9">
        <w:rPr>
          <w:rFonts w:ascii="Times New Roman" w:hAnsi="Times New Roman"/>
          <w:color w:val="000000"/>
          <w:sz w:val="28"/>
          <w:szCs w:val="28"/>
          <w:lang w:val="vi"/>
        </w:rPr>
        <w:t xml:space="preserve">ban hòa giải nhân dân nơi cá </w:t>
      </w:r>
      <w:r w:rsidRPr="00C76DC9">
        <w:rPr>
          <w:rFonts w:ascii="Times New Roman" w:hAnsi="Times New Roman"/>
          <w:color w:val="000000"/>
          <w:spacing w:val="-2"/>
          <w:sz w:val="28"/>
          <w:szCs w:val="28"/>
          <w:lang w:val="vi"/>
        </w:rPr>
        <w:t>nhân đó công tác sẽ phê bình và giáo dục cá nhân đó và yêu cầu cá nhân đó sửa chữa vi phạm của mình; nếu vi phạm nghiêm trọng, tổ chức pháp nhân giới thiệu hoặc bổ nhiệm cá nhân đó sẽ sa thải cá nhân này khỏi vị trí hay công việc hòa giải: (i) Thiên vị một bên mâu thuẫn hay tranh chấp; (ii) Lăng nhục một bên mâu thuẫn hay tranh chấp; (iii) Đòi hỏi hoặc nhận tiền hay hiện vật, hay vì những tư lợi trái pháp luật khác; (iv) Tiết lộ bí mật cá nhân hoặc bí mật thương mại của một bên liên quan</w:t>
      </w:r>
      <w:r w:rsidRPr="00C76DC9">
        <w:rPr>
          <w:rStyle w:val="FootnoteReference"/>
          <w:rFonts w:ascii="Times New Roman" w:hAnsi="Times New Roman"/>
          <w:color w:val="000000"/>
          <w:spacing w:val="-2"/>
          <w:sz w:val="28"/>
          <w:szCs w:val="28"/>
        </w:rPr>
        <w:footnoteReference w:id="6"/>
      </w:r>
      <w:r w:rsidRPr="00C76DC9">
        <w:rPr>
          <w:rFonts w:ascii="Times New Roman" w:hAnsi="Times New Roman"/>
          <w:color w:val="000000"/>
          <w:spacing w:val="-2"/>
          <w:sz w:val="28"/>
          <w:szCs w:val="28"/>
          <w:lang w:val="vi"/>
        </w:rPr>
        <w:t>.</w:t>
      </w:r>
    </w:p>
    <w:p w14:paraId="0124A9AB" w14:textId="46DE57BC"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hai</w:t>
      </w:r>
      <w:r w:rsidRPr="00C76DC9">
        <w:rPr>
          <w:rFonts w:ascii="Times New Roman" w:hAnsi="Times New Roman"/>
          <w:color w:val="000000"/>
          <w:sz w:val="28"/>
          <w:szCs w:val="28"/>
          <w:lang w:val="vi"/>
        </w:rPr>
        <w:t xml:space="preserve">, trong quá trình hòa giải mâu thuẫn hay tranh chấp giữa các bên, các hòa giải viên nhân dân sẽ tuân theo các nguyên tắc, đưa ra </w:t>
      </w:r>
      <w:r w:rsidR="00682A83" w:rsidRPr="00C76DC9">
        <w:rPr>
          <w:rFonts w:ascii="Times New Roman" w:hAnsi="Times New Roman"/>
          <w:color w:val="000000"/>
          <w:sz w:val="28"/>
          <w:szCs w:val="28"/>
          <w:lang w:val="vi"/>
        </w:rPr>
        <w:t>các quy định</w:t>
      </w:r>
      <w:r w:rsidRPr="00C76DC9">
        <w:rPr>
          <w:rFonts w:ascii="Times New Roman" w:hAnsi="Times New Roman"/>
          <w:color w:val="000000"/>
          <w:sz w:val="28"/>
          <w:szCs w:val="28"/>
          <w:lang w:val="vi"/>
        </w:rPr>
        <w:t xml:space="preserve"> pháp luật và mang lại công bằng cho các bên liên quan</w:t>
      </w:r>
      <w:r w:rsidRPr="00C76DC9">
        <w:rPr>
          <w:rStyle w:val="FootnoteReference"/>
          <w:rFonts w:ascii="Times New Roman" w:hAnsi="Times New Roman"/>
          <w:color w:val="000000"/>
          <w:sz w:val="28"/>
          <w:szCs w:val="28"/>
        </w:rPr>
        <w:footnoteReference w:id="7"/>
      </w:r>
      <w:r w:rsidRPr="00C76DC9">
        <w:rPr>
          <w:rFonts w:ascii="Times New Roman" w:hAnsi="Times New Roman"/>
          <w:color w:val="000000"/>
          <w:sz w:val="28"/>
          <w:szCs w:val="28"/>
          <w:lang w:val="vi"/>
        </w:rPr>
        <w:t>.</w:t>
      </w:r>
    </w:p>
    <w:p w14:paraId="768DB094" w14:textId="2E017496"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ba</w:t>
      </w:r>
      <w:r w:rsidRPr="00C76DC9">
        <w:rPr>
          <w:rFonts w:ascii="Times New Roman" w:hAnsi="Times New Roman"/>
          <w:color w:val="000000"/>
          <w:sz w:val="28"/>
          <w:szCs w:val="28"/>
          <w:lang w:val="vi"/>
        </w:rPr>
        <w:t xml:space="preserve">, </w:t>
      </w:r>
      <w:r w:rsidR="00606DAE" w:rsidRPr="00C76DC9">
        <w:rPr>
          <w:rFonts w:ascii="Times New Roman" w:hAnsi="Times New Roman"/>
          <w:color w:val="000000"/>
          <w:sz w:val="28"/>
          <w:szCs w:val="28"/>
          <w:lang w:val="vi"/>
        </w:rPr>
        <w:t>c</w:t>
      </w:r>
      <w:r w:rsidRPr="00C76DC9">
        <w:rPr>
          <w:rFonts w:ascii="Times New Roman" w:hAnsi="Times New Roman"/>
          <w:color w:val="000000"/>
          <w:sz w:val="28"/>
          <w:szCs w:val="28"/>
          <w:lang w:val="vi"/>
        </w:rPr>
        <w:t>ác hòa giải viên nhân dân sẽ áp dụng những biện pháp phòng ngừa thích hợp nếu mâu thuẫn hay tranh chấp có khả năng trở nên trầm trọng hơn trong quá trình tiến hành hòa giải và báo cáo kịp thời cho tổ chức an ninh địa phương hoặc các cơ quan chức năng khác nếu mâu thuẫn h</w:t>
      </w:r>
      <w:r w:rsidR="00682A83" w:rsidRPr="00C76DC9">
        <w:rPr>
          <w:rFonts w:ascii="Times New Roman" w:hAnsi="Times New Roman"/>
          <w:color w:val="000000"/>
          <w:sz w:val="28"/>
          <w:szCs w:val="28"/>
          <w:lang w:val="vi"/>
        </w:rPr>
        <w:t>oặc</w:t>
      </w:r>
      <w:r w:rsidRPr="00C76DC9">
        <w:rPr>
          <w:rFonts w:ascii="Times New Roman" w:hAnsi="Times New Roman"/>
          <w:color w:val="000000"/>
          <w:sz w:val="28"/>
          <w:szCs w:val="28"/>
          <w:lang w:val="vi"/>
        </w:rPr>
        <w:t xml:space="preserve"> tranh chấp </w:t>
      </w:r>
      <w:r w:rsidRPr="00947EBC">
        <w:rPr>
          <w:rFonts w:ascii="Times New Roman" w:hAnsi="Times New Roman"/>
          <w:color w:val="000000"/>
          <w:sz w:val="28"/>
          <w:szCs w:val="28"/>
          <w:lang w:val="vi"/>
        </w:rPr>
        <w:t>có thể trở thành một vụ xâm hại an ninh công cộng</w:t>
      </w:r>
      <w:r w:rsidRPr="00C76DC9">
        <w:rPr>
          <w:rFonts w:ascii="Times New Roman" w:hAnsi="Times New Roman"/>
          <w:color w:val="000000"/>
          <w:sz w:val="28"/>
          <w:szCs w:val="28"/>
          <w:lang w:val="vi"/>
        </w:rPr>
        <w:t xml:space="preserve"> hay một vụ án hình sự</w:t>
      </w:r>
      <w:r w:rsidRPr="00C76DC9">
        <w:rPr>
          <w:rStyle w:val="FootnoteReference"/>
          <w:rFonts w:ascii="Times New Roman" w:hAnsi="Times New Roman"/>
          <w:color w:val="000000"/>
          <w:sz w:val="28"/>
          <w:szCs w:val="28"/>
        </w:rPr>
        <w:footnoteReference w:id="8"/>
      </w:r>
      <w:r w:rsidRPr="00C76DC9">
        <w:rPr>
          <w:rFonts w:ascii="Times New Roman" w:hAnsi="Times New Roman"/>
          <w:color w:val="000000"/>
          <w:sz w:val="28"/>
          <w:szCs w:val="28"/>
          <w:lang w:val="vi"/>
        </w:rPr>
        <w:t>. </w:t>
      </w:r>
    </w:p>
    <w:p w14:paraId="34BC0518" w14:textId="42E020E1"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tư</w:t>
      </w:r>
      <w:r w:rsidRPr="00C76DC9">
        <w:rPr>
          <w:rFonts w:ascii="Times New Roman" w:hAnsi="Times New Roman"/>
          <w:color w:val="000000"/>
          <w:sz w:val="28"/>
          <w:szCs w:val="28"/>
          <w:lang w:val="vi"/>
        </w:rPr>
        <w:t xml:space="preserve">, </w:t>
      </w:r>
      <w:r w:rsidR="00606DAE" w:rsidRPr="00C76DC9">
        <w:rPr>
          <w:rFonts w:ascii="Times New Roman" w:hAnsi="Times New Roman"/>
          <w:color w:val="000000"/>
          <w:sz w:val="28"/>
          <w:szCs w:val="28"/>
          <w:lang w:val="vi"/>
        </w:rPr>
        <w:t>n</w:t>
      </w:r>
      <w:r w:rsidRPr="00C76DC9">
        <w:rPr>
          <w:rFonts w:ascii="Times New Roman" w:hAnsi="Times New Roman"/>
          <w:color w:val="000000"/>
          <w:sz w:val="28"/>
          <w:szCs w:val="28"/>
          <w:lang w:val="vi"/>
        </w:rPr>
        <w:t>ếu mọi nỗ lực hòa giải thất bại, các hòa giải viên nhân dân sẽ kết thúc quá trình hòa giải và theo luật lệ và các quy định liên quan, thông báo cho các bên liên quan rằng họ có thể bảo vệ quyền lợi của mình thông qua hoạt động trọng tài, các biện pháp giải quyết hành chính hoặc các biện pháp giải quyết tư pháp</w:t>
      </w:r>
      <w:r w:rsidRPr="00C76DC9">
        <w:rPr>
          <w:rStyle w:val="FootnoteReference"/>
          <w:rFonts w:ascii="Times New Roman" w:hAnsi="Times New Roman"/>
          <w:color w:val="000000"/>
          <w:sz w:val="28"/>
          <w:szCs w:val="28"/>
        </w:rPr>
        <w:footnoteReference w:id="9"/>
      </w:r>
      <w:r w:rsidRPr="00C76DC9">
        <w:rPr>
          <w:rFonts w:ascii="Times New Roman" w:hAnsi="Times New Roman"/>
          <w:color w:val="000000"/>
          <w:sz w:val="28"/>
          <w:szCs w:val="28"/>
          <w:lang w:val="vi"/>
        </w:rPr>
        <w:t xml:space="preserve">. </w:t>
      </w:r>
    </w:p>
    <w:p w14:paraId="2C1C3B51"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i/>
          <w:iCs/>
          <w:color w:val="000000"/>
          <w:sz w:val="28"/>
          <w:szCs w:val="28"/>
          <w:lang w:val="vi"/>
        </w:rPr>
        <w:t>Thứ năm</w:t>
      </w:r>
      <w:r w:rsidRPr="00C76DC9">
        <w:rPr>
          <w:rFonts w:ascii="Times New Roman" w:hAnsi="Times New Roman"/>
          <w:color w:val="000000"/>
          <w:sz w:val="28"/>
          <w:szCs w:val="28"/>
          <w:lang w:val="vi"/>
        </w:rPr>
        <w:t xml:space="preserve">, </w:t>
      </w:r>
      <w:r w:rsidR="00606DAE" w:rsidRPr="00C76DC9">
        <w:rPr>
          <w:rFonts w:ascii="Times New Roman" w:hAnsi="Times New Roman"/>
          <w:color w:val="000000"/>
          <w:sz w:val="28"/>
          <w:szCs w:val="28"/>
          <w:lang w:val="vi"/>
        </w:rPr>
        <w:t>c</w:t>
      </w:r>
      <w:r w:rsidRPr="00C76DC9">
        <w:rPr>
          <w:rFonts w:ascii="Times New Roman" w:hAnsi="Times New Roman"/>
          <w:color w:val="000000"/>
          <w:sz w:val="28"/>
          <w:szCs w:val="28"/>
          <w:lang w:val="vi"/>
        </w:rPr>
        <w:t>ác hòa giải viên nhân dân sẽ ghi chép lại quá trình hòa giải. Ủy ban hòa giải nhân dân sẽ tạo lập các hồ sơ dành cho công tác hòa giải và cho các tài liệu đăng ký hòa giải, các bản ghi chép và báo cáo hòa giải, và các bản thỏa thuận hòa giải vào trong hồ sơ</w:t>
      </w:r>
      <w:r w:rsidRPr="00C76DC9">
        <w:rPr>
          <w:rStyle w:val="FootnoteReference"/>
          <w:rFonts w:ascii="Times New Roman" w:hAnsi="Times New Roman"/>
          <w:color w:val="000000"/>
          <w:sz w:val="28"/>
          <w:szCs w:val="28"/>
        </w:rPr>
        <w:footnoteReference w:id="10"/>
      </w:r>
      <w:r w:rsidRPr="00C76DC9">
        <w:rPr>
          <w:rFonts w:ascii="Times New Roman" w:hAnsi="Times New Roman"/>
          <w:color w:val="000000"/>
          <w:sz w:val="28"/>
          <w:szCs w:val="28"/>
          <w:lang w:val="vi"/>
        </w:rPr>
        <w:t xml:space="preserve">. </w:t>
      </w:r>
    </w:p>
    <w:p w14:paraId="521C64D9" w14:textId="08E2653A" w:rsidR="009650FE" w:rsidRPr="00C76DC9" w:rsidRDefault="009650FE" w:rsidP="004B1D2F">
      <w:pPr>
        <w:pStyle w:val="NormalWeb"/>
        <w:spacing w:before="120" w:beforeAutospacing="0" w:after="120" w:afterAutospacing="0" w:line="252" w:lineRule="auto"/>
        <w:ind w:firstLine="567"/>
        <w:jc w:val="both"/>
        <w:rPr>
          <w:rFonts w:ascii="Times New Roman" w:hAnsi="Times New Roman"/>
          <w:i/>
          <w:iCs/>
          <w:sz w:val="28"/>
          <w:szCs w:val="28"/>
          <w:lang w:val="vi"/>
        </w:rPr>
      </w:pPr>
      <w:r w:rsidRPr="00C76DC9">
        <w:rPr>
          <w:rFonts w:ascii="Times New Roman" w:hAnsi="Times New Roman"/>
          <w:b/>
          <w:bCs/>
          <w:i/>
          <w:iCs/>
          <w:color w:val="000000"/>
          <w:sz w:val="28"/>
          <w:szCs w:val="28"/>
          <w:lang w:val="vi"/>
        </w:rPr>
        <w:t>2.</w:t>
      </w:r>
      <w:r w:rsidR="00351A7D" w:rsidRPr="00C76DC9">
        <w:rPr>
          <w:rFonts w:ascii="Times New Roman" w:hAnsi="Times New Roman"/>
          <w:b/>
          <w:bCs/>
          <w:i/>
          <w:iCs/>
          <w:color w:val="000000"/>
          <w:sz w:val="28"/>
          <w:szCs w:val="28"/>
          <w:lang w:val="vi"/>
        </w:rPr>
        <w:t>2</w:t>
      </w:r>
      <w:r w:rsidRPr="00C76DC9">
        <w:rPr>
          <w:rFonts w:ascii="Times New Roman" w:hAnsi="Times New Roman"/>
          <w:b/>
          <w:bCs/>
          <w:i/>
          <w:iCs/>
          <w:color w:val="000000"/>
          <w:sz w:val="28"/>
          <w:szCs w:val="28"/>
          <w:lang w:val="vi"/>
        </w:rPr>
        <w:t xml:space="preserve">. </w:t>
      </w:r>
      <w:r w:rsidR="00BA48BD" w:rsidRPr="00C76DC9">
        <w:rPr>
          <w:rFonts w:ascii="Times New Roman" w:hAnsi="Times New Roman"/>
          <w:b/>
          <w:bCs/>
          <w:i/>
          <w:iCs/>
          <w:color w:val="000000"/>
          <w:sz w:val="28"/>
          <w:szCs w:val="28"/>
          <w:lang w:val="vi"/>
        </w:rPr>
        <w:t xml:space="preserve">Địa </w:t>
      </w:r>
      <w:r w:rsidRPr="00C76DC9">
        <w:rPr>
          <w:rFonts w:ascii="Times New Roman" w:hAnsi="Times New Roman"/>
          <w:b/>
          <w:bCs/>
          <w:i/>
          <w:iCs/>
          <w:color w:val="000000"/>
          <w:sz w:val="28"/>
          <w:szCs w:val="28"/>
          <w:lang w:val="vi"/>
        </w:rPr>
        <w:t>vị, phạm vi tham gia và quyền</w:t>
      </w:r>
      <w:r w:rsidR="00481DD4" w:rsidRPr="00C76DC9">
        <w:rPr>
          <w:rFonts w:ascii="Times New Roman" w:hAnsi="Times New Roman"/>
          <w:b/>
          <w:bCs/>
          <w:i/>
          <w:iCs/>
          <w:color w:val="000000"/>
          <w:sz w:val="28"/>
          <w:szCs w:val="28"/>
          <w:lang w:val="vi"/>
        </w:rPr>
        <w:t>, nghĩa vụ</w:t>
      </w:r>
      <w:r w:rsidRPr="00C76DC9">
        <w:rPr>
          <w:rFonts w:ascii="Times New Roman" w:hAnsi="Times New Roman"/>
          <w:b/>
          <w:bCs/>
          <w:i/>
          <w:iCs/>
          <w:color w:val="000000"/>
          <w:sz w:val="28"/>
          <w:szCs w:val="28"/>
          <w:lang w:val="vi"/>
        </w:rPr>
        <w:t xml:space="preserve"> của người được mời tham gia hòa giải </w:t>
      </w:r>
      <w:r w:rsidR="0018799D" w:rsidRPr="00C76DC9">
        <w:rPr>
          <w:rFonts w:ascii="Times New Roman" w:hAnsi="Times New Roman"/>
          <w:b/>
          <w:bCs/>
          <w:i/>
          <w:iCs/>
          <w:color w:val="000000"/>
          <w:sz w:val="28"/>
          <w:szCs w:val="28"/>
          <w:lang w:val="vi"/>
        </w:rPr>
        <w:t>nhân dân</w:t>
      </w:r>
    </w:p>
    <w:p w14:paraId="2655AB2E" w14:textId="51A719B4" w:rsidR="009650FE" w:rsidRPr="00C76DC9" w:rsidRDefault="009650FE" w:rsidP="004B1D2F">
      <w:pPr>
        <w:pStyle w:val="NormalWeb"/>
        <w:spacing w:before="120" w:beforeAutospacing="0" w:after="120" w:afterAutospacing="0" w:line="264"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lastRenderedPageBreak/>
        <w:t xml:space="preserve">- Dựa trên nhu cầu hòa giải một mâu thuẫn hay tranh chấp, với sự đồng ý của các bên liên quan, hòa giải viên có thể mời họ hàng, hàng xóm hay đồng nghiệp của các bên liên quan, những người với những kiến thức và kinh nghiệm chuyên môn và những cá nhân từ các tổ chức xã hội liên quan tham gia vào quá trình hòa giải. Các </w:t>
      </w:r>
      <w:r w:rsidR="009F34E6" w:rsidRPr="00C76DC9">
        <w:rPr>
          <w:rFonts w:ascii="Times New Roman" w:hAnsi="Times New Roman"/>
          <w:color w:val="000000"/>
          <w:sz w:val="28"/>
          <w:szCs w:val="28"/>
          <w:lang w:val="vi"/>
        </w:rPr>
        <w:t xml:space="preserve">Ủy </w:t>
      </w:r>
      <w:r w:rsidRPr="00C76DC9">
        <w:rPr>
          <w:rFonts w:ascii="Times New Roman" w:hAnsi="Times New Roman"/>
          <w:color w:val="000000"/>
          <w:sz w:val="28"/>
          <w:szCs w:val="28"/>
          <w:lang w:val="vi"/>
        </w:rPr>
        <w:t>ban hòa giải nhân dân cần khuyến khích những cá nhân công bằng và tận tâm, những người hết lòng vì công tác hòa giải và những người nhận được sự tín nhiệm</w:t>
      </w:r>
      <w:r w:rsidR="008909EB" w:rsidRPr="00C76DC9">
        <w:rPr>
          <w:rFonts w:ascii="Times New Roman" w:hAnsi="Times New Roman"/>
          <w:color w:val="000000"/>
          <w:sz w:val="28"/>
          <w:szCs w:val="28"/>
          <w:lang w:val="vi"/>
        </w:rPr>
        <w:t>,</w:t>
      </w:r>
      <w:r w:rsidRPr="00C76DC9">
        <w:rPr>
          <w:rFonts w:ascii="Times New Roman" w:hAnsi="Times New Roman"/>
          <w:color w:val="000000"/>
          <w:sz w:val="28"/>
          <w:szCs w:val="28"/>
          <w:lang w:val="vi"/>
        </w:rPr>
        <w:t xml:space="preserve"> đồng ý của người dân tham gia công tác hòa giải</w:t>
      </w:r>
      <w:r w:rsidRPr="00C76DC9">
        <w:rPr>
          <w:rStyle w:val="FootnoteReference"/>
          <w:rFonts w:ascii="Times New Roman" w:hAnsi="Times New Roman"/>
          <w:color w:val="000000"/>
          <w:sz w:val="28"/>
          <w:szCs w:val="28"/>
        </w:rPr>
        <w:footnoteReference w:id="11"/>
      </w:r>
      <w:r w:rsidRPr="00C76DC9">
        <w:rPr>
          <w:rFonts w:ascii="Times New Roman" w:hAnsi="Times New Roman"/>
          <w:color w:val="000000"/>
          <w:sz w:val="28"/>
          <w:szCs w:val="28"/>
          <w:lang w:val="vi"/>
        </w:rPr>
        <w:t xml:space="preserve">. Luật Hòa giải nhân dân của </w:t>
      </w:r>
      <w:r w:rsidR="005F7086" w:rsidRPr="00C76DC9">
        <w:rPr>
          <w:rFonts w:ascii="Times New Roman" w:hAnsi="Times New Roman"/>
          <w:color w:val="000000"/>
          <w:sz w:val="28"/>
          <w:szCs w:val="28"/>
          <w:lang w:val="vi"/>
        </w:rPr>
        <w:t xml:space="preserve">nước </w:t>
      </w:r>
      <w:r w:rsidRPr="00C76DC9">
        <w:rPr>
          <w:rFonts w:ascii="Times New Roman" w:hAnsi="Times New Roman"/>
          <w:color w:val="000000"/>
          <w:sz w:val="28"/>
          <w:szCs w:val="28"/>
          <w:lang w:val="vi"/>
        </w:rPr>
        <w:t xml:space="preserve">Cộng hòa Nhân dân Trung </w:t>
      </w:r>
      <w:r w:rsidR="005F7086" w:rsidRPr="00C76DC9">
        <w:rPr>
          <w:rFonts w:ascii="Times New Roman" w:hAnsi="Times New Roman"/>
          <w:color w:val="000000"/>
          <w:sz w:val="28"/>
          <w:szCs w:val="28"/>
          <w:lang w:val="vi"/>
        </w:rPr>
        <w:t xml:space="preserve">Quốc </w:t>
      </w:r>
      <w:r w:rsidRPr="00C76DC9">
        <w:rPr>
          <w:rFonts w:ascii="Times New Roman" w:hAnsi="Times New Roman"/>
          <w:color w:val="000000"/>
          <w:sz w:val="28"/>
          <w:szCs w:val="28"/>
          <w:lang w:val="vi"/>
        </w:rPr>
        <w:t xml:space="preserve">năm 2010 </w:t>
      </w:r>
      <w:r w:rsidRPr="00C76DC9">
        <w:rPr>
          <w:rFonts w:ascii="Times New Roman" w:hAnsi="Times New Roman"/>
          <w:b/>
          <w:bCs/>
          <w:i/>
          <w:iCs/>
          <w:color w:val="000000"/>
          <w:sz w:val="28"/>
          <w:szCs w:val="28"/>
          <w:lang w:val="vi"/>
        </w:rPr>
        <w:t>không quy định cụ thể về địa vị, phạm vi tham gia và quyền lợi của người được mời tham gia hòa giải ở cơ sở</w:t>
      </w:r>
      <w:r w:rsidRPr="00C76DC9">
        <w:rPr>
          <w:rFonts w:ascii="Times New Roman" w:hAnsi="Times New Roman"/>
          <w:color w:val="000000"/>
          <w:sz w:val="28"/>
          <w:szCs w:val="28"/>
          <w:lang w:val="vi"/>
        </w:rPr>
        <w:t xml:space="preserve"> mà chỉ xác định các vấn đề sau: </w:t>
      </w:r>
    </w:p>
    <w:p w14:paraId="3F94CF17" w14:textId="77777777" w:rsidR="009650FE" w:rsidRPr="00C76DC9" w:rsidRDefault="009650FE" w:rsidP="004B1D2F">
      <w:pPr>
        <w:pStyle w:val="NormalWeb"/>
        <w:spacing w:before="120" w:beforeAutospacing="0" w:after="120" w:afterAutospacing="0" w:line="264" w:lineRule="auto"/>
        <w:ind w:firstLine="567"/>
        <w:jc w:val="both"/>
        <w:rPr>
          <w:rFonts w:ascii="Times New Roman" w:hAnsi="Times New Roman"/>
          <w:color w:val="000000"/>
          <w:spacing w:val="-6"/>
          <w:sz w:val="28"/>
          <w:szCs w:val="28"/>
          <w:lang w:val="vi"/>
        </w:rPr>
      </w:pPr>
      <w:r w:rsidRPr="00C76DC9">
        <w:rPr>
          <w:rFonts w:ascii="Times New Roman" w:hAnsi="Times New Roman"/>
          <w:color w:val="000000"/>
          <w:spacing w:val="-6"/>
          <w:sz w:val="28"/>
          <w:szCs w:val="28"/>
          <w:lang w:val="vi"/>
        </w:rPr>
        <w:t>+ Đối tượng mời: Họ hàng, hàng xóm, đồng nghiệp, chuyên gia, tổ chức xã hội.</w:t>
      </w:r>
    </w:p>
    <w:p w14:paraId="4AD974DB" w14:textId="77777777" w:rsidR="009650FE" w:rsidRPr="00C76DC9" w:rsidRDefault="009650FE" w:rsidP="004B1D2F">
      <w:pPr>
        <w:pStyle w:val="NormalWeb"/>
        <w:spacing w:before="120" w:beforeAutospacing="0" w:after="120" w:afterAutospacing="0" w:line="264"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t>+ Điều kiện tham gia: Có sự đồng ý của các bên liên quan, có kiến thức, kinh nghiệm phù hợp.</w:t>
      </w:r>
    </w:p>
    <w:p w14:paraId="1364C4B0" w14:textId="77777777" w:rsidR="009650FE" w:rsidRPr="00C76DC9" w:rsidRDefault="00404783" w:rsidP="004B1D2F">
      <w:pPr>
        <w:pStyle w:val="NormalWeb"/>
        <w:spacing w:before="120" w:beforeAutospacing="0" w:after="120" w:afterAutospacing="0" w:line="264" w:lineRule="auto"/>
        <w:ind w:firstLine="567"/>
        <w:jc w:val="both"/>
        <w:rPr>
          <w:rFonts w:ascii="Times New Roman" w:hAnsi="Times New Roman"/>
          <w:spacing w:val="-6"/>
          <w:sz w:val="28"/>
          <w:szCs w:val="28"/>
          <w:lang w:val="vi"/>
        </w:rPr>
      </w:pPr>
      <w:r w:rsidRPr="00C76DC9">
        <w:rPr>
          <w:rFonts w:ascii="Times New Roman" w:hAnsi="Times New Roman"/>
          <w:color w:val="000000"/>
          <w:spacing w:val="-6"/>
          <w:sz w:val="28"/>
          <w:szCs w:val="28"/>
          <w:lang w:val="vi"/>
        </w:rPr>
        <w:t xml:space="preserve">+ </w:t>
      </w:r>
      <w:r w:rsidR="009650FE" w:rsidRPr="00C76DC9">
        <w:rPr>
          <w:rFonts w:ascii="Times New Roman" w:hAnsi="Times New Roman"/>
          <w:color w:val="000000"/>
          <w:spacing w:val="-6"/>
          <w:sz w:val="28"/>
          <w:szCs w:val="28"/>
          <w:lang w:val="vi"/>
        </w:rPr>
        <w:t>Tiêu chuẩn lựa chọn: Công bằng, tận tâm, có uy tín và sự tín nhiệm của nhân dân.</w:t>
      </w:r>
    </w:p>
    <w:p w14:paraId="1BDA4039" w14:textId="33A7DD9B" w:rsidR="009650FE" w:rsidRPr="00C76DC9" w:rsidRDefault="009650FE" w:rsidP="004B1D2F">
      <w:pPr>
        <w:spacing w:before="80" w:after="80" w:line="264"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Phạm vi chi tiêu cho công tác hòa giải nhân dân theo "Quy định về phạm vi chi tiêu cho các khoản chi phí nghiệp vụ tư pháp" được sửa đổi bởi Bộ Tư pháp và Bộ Tài chính</w:t>
      </w:r>
      <w:r w:rsidR="008909EB" w:rsidRPr="00C76DC9">
        <w:rPr>
          <w:rFonts w:ascii="Times New Roman" w:hAnsi="Times New Roman" w:cs="Times New Roman"/>
          <w:sz w:val="28"/>
          <w:szCs w:val="28"/>
        </w:rPr>
        <w:t xml:space="preserve"> Trung Quốc</w:t>
      </w:r>
      <w:r w:rsidRPr="00C76DC9">
        <w:rPr>
          <w:rFonts w:ascii="Times New Roman" w:hAnsi="Times New Roman" w:cs="Times New Roman"/>
          <w:sz w:val="28"/>
          <w:szCs w:val="28"/>
        </w:rPr>
        <w:t>, nhu cầu phát triển của công tác hòa giải nhân dân, phạm vi chi tiêu cho công tác hòa giải nhân dân bao gồm kinh phí cho các cơ quan quản lý tư pháp hướng dẫn công tác hòa giải nhân dân (kinh phí tuyên truyền cho công tác hòa giải nhân dân, kinh phí đào tạo, phí khen thưởng…), trợ cấp công tác cho các ủy ban hòa giải nhân dân (mua văn phòng phẩm, tài liệu, hồ sơ và giấy tờ…) và trợ cấp cho các hòa giải viên (trợ cấp sinh hoạt trả cho các hòa giải viên được cơ quan tư pháp chính thức tuyển dụng để hòa giải tranh chấp)</w:t>
      </w:r>
      <w:r w:rsidRPr="00C76DC9">
        <w:rPr>
          <w:rStyle w:val="FootnoteReference"/>
          <w:rFonts w:ascii="Times New Roman" w:hAnsi="Times New Roman" w:cs="Times New Roman"/>
          <w:sz w:val="28"/>
          <w:szCs w:val="28"/>
          <w:lang w:val="en-US"/>
        </w:rPr>
        <w:footnoteReference w:id="12"/>
      </w:r>
      <w:r w:rsidRPr="00C76DC9">
        <w:rPr>
          <w:rFonts w:ascii="Times New Roman" w:hAnsi="Times New Roman" w:cs="Times New Roman"/>
          <w:sz w:val="28"/>
          <w:szCs w:val="28"/>
        </w:rPr>
        <w:t xml:space="preserve">. Do đó, nếu người </w:t>
      </w:r>
      <w:r w:rsidRPr="00C76DC9">
        <w:rPr>
          <w:rFonts w:ascii="Times New Roman" w:hAnsi="Times New Roman" w:cs="Times New Roman"/>
          <w:spacing w:val="-6"/>
          <w:sz w:val="28"/>
          <w:szCs w:val="28"/>
        </w:rPr>
        <w:t>được mời tham gia hòa giải làm hòa giải viên sẽ được hưởng trợ cấp như hòa giải viên.</w:t>
      </w:r>
    </w:p>
    <w:p w14:paraId="1EDE8B99" w14:textId="39493ECA" w:rsidR="009650FE" w:rsidRPr="00C76DC9" w:rsidRDefault="009650FE" w:rsidP="004B1D2F">
      <w:pPr>
        <w:spacing w:before="80" w:after="80" w:line="264"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 </w:t>
      </w:r>
      <w:r w:rsidR="00886A8D" w:rsidRPr="00C76DC9">
        <w:rPr>
          <w:rFonts w:ascii="Times New Roman" w:hAnsi="Times New Roman" w:cs="Times New Roman"/>
          <w:sz w:val="28"/>
          <w:szCs w:val="28"/>
        </w:rPr>
        <w:t>Trung Quốc</w:t>
      </w:r>
      <w:r w:rsidRPr="00C76DC9">
        <w:rPr>
          <w:rFonts w:ascii="Times New Roman" w:hAnsi="Times New Roman" w:cs="Times New Roman"/>
          <w:sz w:val="28"/>
          <w:szCs w:val="28"/>
        </w:rPr>
        <w:t xml:space="preserve"> không </w:t>
      </w:r>
      <w:r w:rsidR="00886A8D" w:rsidRPr="00C76DC9">
        <w:rPr>
          <w:rFonts w:ascii="Times New Roman" w:hAnsi="Times New Roman" w:cs="Times New Roman"/>
          <w:sz w:val="28"/>
          <w:szCs w:val="28"/>
        </w:rPr>
        <w:t xml:space="preserve">quy định </w:t>
      </w:r>
      <w:r w:rsidRPr="00C76DC9">
        <w:rPr>
          <w:rFonts w:ascii="Times New Roman" w:hAnsi="Times New Roman" w:cs="Times New Roman"/>
          <w:sz w:val="28"/>
          <w:szCs w:val="28"/>
        </w:rPr>
        <w:t>tiêu chuẩn cố định trên toàn quốc về trợ cấp cho các hòa giải viên nhân dân, mức trợ cấp được quyết định bởi chính quyền địa phương dựa trên tình hình và nhu cầu thực tế của địa phương</w:t>
      </w:r>
      <w:r w:rsidRPr="00C76DC9">
        <w:rPr>
          <w:rStyle w:val="FootnoteReference"/>
          <w:rFonts w:ascii="Times New Roman" w:hAnsi="Times New Roman" w:cs="Times New Roman"/>
          <w:sz w:val="28"/>
          <w:szCs w:val="28"/>
          <w:lang w:val="en-US"/>
        </w:rPr>
        <w:footnoteReference w:id="13"/>
      </w:r>
      <w:r w:rsidRPr="00C76DC9">
        <w:rPr>
          <w:rFonts w:ascii="Times New Roman" w:hAnsi="Times New Roman" w:cs="Times New Roman"/>
          <w:sz w:val="28"/>
          <w:szCs w:val="28"/>
        </w:rPr>
        <w:t>.</w:t>
      </w:r>
    </w:p>
    <w:p w14:paraId="5A9E2B98" w14:textId="06D0C940" w:rsidR="009650FE" w:rsidRPr="00C76DC9" w:rsidRDefault="00B4241E" w:rsidP="004B1D2F">
      <w:pPr>
        <w:spacing w:before="80" w:after="80" w:line="264"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 </w:t>
      </w:r>
      <w:r w:rsidR="009650FE" w:rsidRPr="00C76DC9">
        <w:rPr>
          <w:rFonts w:ascii="Times New Roman" w:hAnsi="Times New Roman" w:cs="Times New Roman"/>
          <w:sz w:val="28"/>
          <w:szCs w:val="28"/>
        </w:rPr>
        <w:t xml:space="preserve">Ví dụ tại </w:t>
      </w:r>
      <w:r w:rsidR="00976F58" w:rsidRPr="00C76DC9">
        <w:rPr>
          <w:rFonts w:ascii="Times New Roman" w:hAnsi="Times New Roman" w:cs="Times New Roman"/>
          <w:sz w:val="28"/>
          <w:szCs w:val="28"/>
        </w:rPr>
        <w:t>thành phố</w:t>
      </w:r>
      <w:r w:rsidR="002809B7" w:rsidRPr="00C76DC9">
        <w:rPr>
          <w:rFonts w:ascii="Times New Roman" w:hAnsi="Times New Roman" w:cs="Times New Roman"/>
          <w:sz w:val="28"/>
          <w:szCs w:val="28"/>
        </w:rPr>
        <w:t xml:space="preserve"> </w:t>
      </w:r>
      <w:r w:rsidR="009650FE" w:rsidRPr="00C76DC9">
        <w:rPr>
          <w:rFonts w:ascii="Times New Roman" w:hAnsi="Times New Roman" w:cs="Times New Roman"/>
          <w:sz w:val="28"/>
          <w:szCs w:val="28"/>
        </w:rPr>
        <w:t xml:space="preserve">Thâm Quyến, Trung Quốc quy định theo Điều 2 của "Quy chế quản lý quỹ công tác hòa giải nhân dân tại Thâm Quyến", trợ cấp cho các </w:t>
      </w:r>
      <w:r w:rsidRPr="00C76DC9">
        <w:rPr>
          <w:rFonts w:ascii="Times New Roman" w:hAnsi="Times New Roman" w:cs="Times New Roman"/>
          <w:sz w:val="28"/>
          <w:szCs w:val="28"/>
        </w:rPr>
        <w:t>Ủ</w:t>
      </w:r>
      <w:r w:rsidR="009650FE" w:rsidRPr="00C76DC9">
        <w:rPr>
          <w:rFonts w:ascii="Times New Roman" w:hAnsi="Times New Roman" w:cs="Times New Roman"/>
          <w:sz w:val="28"/>
          <w:szCs w:val="28"/>
        </w:rPr>
        <w:t xml:space="preserve">y ban hòa giải nhân dân và các hòa giải viên nhân dân được phân bổ cho các </w:t>
      </w:r>
      <w:r w:rsidRPr="00C76DC9">
        <w:rPr>
          <w:rFonts w:ascii="Times New Roman" w:hAnsi="Times New Roman" w:cs="Times New Roman"/>
          <w:sz w:val="28"/>
          <w:szCs w:val="28"/>
        </w:rPr>
        <w:t>Ủ</w:t>
      </w:r>
      <w:r w:rsidR="009650FE" w:rsidRPr="00C76DC9">
        <w:rPr>
          <w:rFonts w:ascii="Times New Roman" w:hAnsi="Times New Roman" w:cs="Times New Roman"/>
          <w:sz w:val="28"/>
          <w:szCs w:val="28"/>
        </w:rPr>
        <w:t xml:space="preserve">y ban hòa giải nhân dân do các văn phòng phường, xã hoặc </w:t>
      </w:r>
      <w:r w:rsidRPr="00C76DC9">
        <w:rPr>
          <w:rFonts w:ascii="Times New Roman" w:hAnsi="Times New Roman" w:cs="Times New Roman"/>
          <w:sz w:val="28"/>
          <w:szCs w:val="28"/>
        </w:rPr>
        <w:t xml:space="preserve">Ủy </w:t>
      </w:r>
      <w:r w:rsidR="009650FE" w:rsidRPr="00C76DC9">
        <w:rPr>
          <w:rFonts w:ascii="Times New Roman" w:hAnsi="Times New Roman" w:cs="Times New Roman"/>
          <w:sz w:val="28"/>
          <w:szCs w:val="28"/>
        </w:rPr>
        <w:t xml:space="preserve">ban cư dân thành lập, cũng như các văn phòng hòa giải được cử đi và các văn phòng hòa giải cá nhân trực thuộc các ủy ban hòa giải nói trên. Tiêu chuẩn trợ cấp cụ thể cho từng trường hợp được </w:t>
      </w:r>
      <w:r w:rsidR="009650FE" w:rsidRPr="00C76DC9">
        <w:rPr>
          <w:rFonts w:ascii="Times New Roman" w:hAnsi="Times New Roman" w:cs="Times New Roman"/>
          <w:sz w:val="28"/>
          <w:szCs w:val="28"/>
        </w:rPr>
        <w:lastRenderedPageBreak/>
        <w:t>phân loại thành bốn cấp độ dựa trên mức độ phức tạp của tranh chấp: tranh chấp đơn giản, tranh chấp thông thường, tranh chấp lớn và tranh chấp đặc biệt nghiêm trọng</w:t>
      </w:r>
      <w:r w:rsidR="009650FE" w:rsidRPr="00C76DC9">
        <w:rPr>
          <w:rStyle w:val="FootnoteReference"/>
          <w:rFonts w:ascii="Times New Roman" w:hAnsi="Times New Roman" w:cs="Times New Roman"/>
          <w:sz w:val="28"/>
          <w:szCs w:val="28"/>
          <w:lang w:val="en-US"/>
        </w:rPr>
        <w:footnoteReference w:id="14"/>
      </w:r>
      <w:r w:rsidR="009650FE" w:rsidRPr="00C76DC9">
        <w:rPr>
          <w:rFonts w:ascii="Times New Roman" w:hAnsi="Times New Roman" w:cs="Times New Roman"/>
          <w:sz w:val="28"/>
          <w:szCs w:val="28"/>
        </w:rPr>
        <w:t>:</w:t>
      </w:r>
    </w:p>
    <w:p w14:paraId="00FB5D36" w14:textId="689308D2" w:rsidR="009650FE" w:rsidRPr="00C76DC9" w:rsidRDefault="009650F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i/>
          <w:iCs/>
          <w:sz w:val="28"/>
          <w:szCs w:val="28"/>
        </w:rPr>
        <w:t>(i) Các vụ tranh chấp đơn giản:</w:t>
      </w:r>
      <w:r w:rsidRPr="00C76DC9">
        <w:rPr>
          <w:rFonts w:ascii="Times New Roman" w:hAnsi="Times New Roman" w:cs="Times New Roman"/>
          <w:sz w:val="28"/>
          <w:szCs w:val="28"/>
        </w:rPr>
        <w:t xml:space="preserve"> Mức trợ cấp cho mỗi vụ không vượt quá 400 nhân dân tệ. Các vụ tranh chấp đơn giản thường đề cập đến các vụ việc có ít hơn 5 bên tham gia</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 xml:space="preserve">các tranh chấp có giá trị </w:t>
      </w:r>
      <w:r w:rsidR="00976F58" w:rsidRPr="00C76DC9">
        <w:rPr>
          <w:rFonts w:ascii="Times New Roman" w:hAnsi="Times New Roman" w:cs="Times New Roman"/>
          <w:sz w:val="28"/>
          <w:szCs w:val="28"/>
        </w:rPr>
        <w:t>thỏa thuận</w:t>
      </w:r>
      <w:r w:rsidRPr="00C76DC9">
        <w:rPr>
          <w:rFonts w:ascii="Times New Roman" w:hAnsi="Times New Roman" w:cs="Times New Roman"/>
          <w:sz w:val="28"/>
          <w:szCs w:val="28"/>
        </w:rPr>
        <w:t xml:space="preserve"> dưới 100.000 nhân dân tệ</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 xml:space="preserve">các tranh chấp được </w:t>
      </w:r>
      <w:r w:rsidR="00976F58" w:rsidRPr="00C76DC9">
        <w:rPr>
          <w:rFonts w:ascii="Times New Roman" w:hAnsi="Times New Roman" w:cs="Times New Roman"/>
          <w:sz w:val="28"/>
          <w:szCs w:val="28"/>
        </w:rPr>
        <w:t>thỏa thuận</w:t>
      </w:r>
      <w:r w:rsidRPr="00C76DC9">
        <w:rPr>
          <w:rFonts w:ascii="Times New Roman" w:hAnsi="Times New Roman" w:cs="Times New Roman"/>
          <w:sz w:val="28"/>
          <w:szCs w:val="28"/>
        </w:rPr>
        <w:t xml:space="preserve"> và thực hiện sau ít hơn 4 lần hòa giải</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tranh chấp gia đình</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tranh chấp hàng xóm</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tranh chấp dân sự</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tranh chấp sản xuất kinh doanh</w:t>
      </w:r>
      <w:r w:rsidR="006838F8" w:rsidRPr="00C76DC9">
        <w:rPr>
          <w:rFonts w:ascii="Times New Roman" w:hAnsi="Times New Roman" w:cs="Times New Roman"/>
          <w:sz w:val="28"/>
          <w:szCs w:val="28"/>
        </w:rPr>
        <w:t xml:space="preserve">; </w:t>
      </w:r>
      <w:r w:rsidRPr="00C76DC9">
        <w:rPr>
          <w:rFonts w:ascii="Times New Roman" w:hAnsi="Times New Roman" w:cs="Times New Roman"/>
          <w:sz w:val="28"/>
          <w:szCs w:val="28"/>
        </w:rPr>
        <w:t>các loại xung đột đơn giản khác.</w:t>
      </w:r>
      <w:r w:rsidR="00682A83" w:rsidRPr="00C76DC9">
        <w:rPr>
          <w:rFonts w:ascii="Times New Roman" w:hAnsi="Times New Roman" w:cs="Times New Roman"/>
          <w:sz w:val="28"/>
          <w:szCs w:val="28"/>
        </w:rPr>
        <w:t xml:space="preserve"> </w:t>
      </w:r>
    </w:p>
    <w:p w14:paraId="46337ED0" w14:textId="2047B2FA" w:rsidR="009650FE" w:rsidRPr="00C76DC9" w:rsidRDefault="009650F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i/>
          <w:iCs/>
          <w:sz w:val="28"/>
          <w:szCs w:val="28"/>
        </w:rPr>
        <w:t xml:space="preserve">(ii) Các vụ tranh chấp thông thường: </w:t>
      </w:r>
      <w:r w:rsidRPr="00C76DC9">
        <w:rPr>
          <w:rFonts w:ascii="Times New Roman" w:hAnsi="Times New Roman" w:cs="Times New Roman"/>
          <w:sz w:val="28"/>
          <w:szCs w:val="28"/>
        </w:rPr>
        <w:t>Mức trợ cấp cho mỗi vụ không vượt quá 1.000 nhân dân tệ. Các vụ tranh chấp thông thường thường đề cập đến các vụ việc có từ 5 đến 11 bên tham gia</w:t>
      </w:r>
      <w:r w:rsidR="00F015B0" w:rsidRPr="00C76DC9">
        <w:rPr>
          <w:rFonts w:ascii="Times New Roman" w:hAnsi="Times New Roman" w:cs="Times New Roman"/>
          <w:sz w:val="28"/>
          <w:szCs w:val="28"/>
        </w:rPr>
        <w:t xml:space="preserve">; </w:t>
      </w:r>
      <w:r w:rsidRPr="00C76DC9">
        <w:rPr>
          <w:rFonts w:ascii="Times New Roman" w:hAnsi="Times New Roman" w:cs="Times New Roman"/>
          <w:sz w:val="28"/>
          <w:szCs w:val="28"/>
        </w:rPr>
        <w:t>các tranh chấp có thỏa thuận với số tiền từ 100.000 đến 500.000 nhân dân tệ</w:t>
      </w:r>
      <w:r w:rsidR="00F015B0" w:rsidRPr="00C76DC9">
        <w:rPr>
          <w:rFonts w:ascii="Times New Roman" w:hAnsi="Times New Roman" w:cs="Times New Roman"/>
          <w:sz w:val="28"/>
          <w:szCs w:val="28"/>
        </w:rPr>
        <w:t xml:space="preserve">; </w:t>
      </w:r>
      <w:r w:rsidRPr="00C76DC9">
        <w:rPr>
          <w:rFonts w:ascii="Times New Roman" w:hAnsi="Times New Roman" w:cs="Times New Roman"/>
          <w:sz w:val="28"/>
          <w:szCs w:val="28"/>
        </w:rPr>
        <w:t xml:space="preserve">các tranh chấp liên quan đến quyền sở hữu đất đai, quyền sử dụng đường </w:t>
      </w:r>
      <w:r w:rsidR="00682A83" w:rsidRPr="00C76DC9">
        <w:rPr>
          <w:rFonts w:ascii="Times New Roman" w:hAnsi="Times New Roman" w:cs="Times New Roman"/>
          <w:sz w:val="28"/>
          <w:szCs w:val="28"/>
        </w:rPr>
        <w:t>x</w:t>
      </w:r>
      <w:r w:rsidRPr="00C76DC9">
        <w:rPr>
          <w:rFonts w:ascii="Times New Roman" w:hAnsi="Times New Roman" w:cs="Times New Roman"/>
          <w:sz w:val="28"/>
          <w:szCs w:val="28"/>
        </w:rPr>
        <w:t>á, quyền sử dụng nước…, giữa các cộng đồng dân cư liền kề</w:t>
      </w:r>
      <w:r w:rsidR="00F015B0" w:rsidRPr="00C76DC9">
        <w:rPr>
          <w:rFonts w:ascii="Times New Roman" w:hAnsi="Times New Roman" w:cs="Times New Roman"/>
          <w:sz w:val="28"/>
          <w:szCs w:val="28"/>
        </w:rPr>
        <w:t xml:space="preserve">; </w:t>
      </w:r>
      <w:r w:rsidRPr="00C76DC9">
        <w:rPr>
          <w:rFonts w:ascii="Times New Roman" w:hAnsi="Times New Roman" w:cs="Times New Roman"/>
          <w:sz w:val="28"/>
          <w:szCs w:val="28"/>
        </w:rPr>
        <w:t>các tranh chấp liên quan đến điều trị y tế, tai nạn lao động hoặc bồi thường tai nạn giao thông đường bộ.</w:t>
      </w:r>
    </w:p>
    <w:p w14:paraId="4094D31F" w14:textId="16F274C9" w:rsidR="009650FE" w:rsidRPr="00C76DC9" w:rsidRDefault="009650FE" w:rsidP="004B1D2F">
      <w:pPr>
        <w:spacing w:before="120" w:after="120" w:line="252" w:lineRule="auto"/>
        <w:ind w:firstLine="567"/>
        <w:jc w:val="both"/>
        <w:rPr>
          <w:rFonts w:ascii="Times New Roman" w:hAnsi="Times New Roman" w:cs="Times New Roman"/>
          <w:spacing w:val="-4"/>
          <w:sz w:val="28"/>
          <w:szCs w:val="28"/>
        </w:rPr>
      </w:pPr>
      <w:r w:rsidRPr="00C76DC9">
        <w:rPr>
          <w:rFonts w:ascii="Times New Roman" w:hAnsi="Times New Roman" w:cs="Times New Roman"/>
          <w:i/>
          <w:iCs/>
          <w:spacing w:val="-4"/>
          <w:sz w:val="28"/>
          <w:szCs w:val="28"/>
        </w:rPr>
        <w:t>(iii) Tranh chấp lớn:</w:t>
      </w:r>
      <w:r w:rsidRPr="00C76DC9">
        <w:rPr>
          <w:rFonts w:ascii="Times New Roman" w:hAnsi="Times New Roman" w:cs="Times New Roman"/>
          <w:spacing w:val="-4"/>
          <w:sz w:val="28"/>
          <w:szCs w:val="28"/>
        </w:rPr>
        <w:t xml:space="preserve"> Mức trợ cấp cho mỗi vụ việc không vượt quá 2.000 nhân dân tệ. Tranh chấp lớn thường đề cập đến các tranh chấp liên quan đến 11 đến 31 bên</w:t>
      </w:r>
      <w:r w:rsidR="00F015B0" w:rsidRPr="00C76DC9">
        <w:rPr>
          <w:rFonts w:ascii="Times New Roman" w:hAnsi="Times New Roman" w:cs="Times New Roman"/>
          <w:spacing w:val="-4"/>
          <w:sz w:val="28"/>
          <w:szCs w:val="28"/>
        </w:rPr>
        <w:t xml:space="preserve">; </w:t>
      </w:r>
      <w:r w:rsidRPr="00C76DC9">
        <w:rPr>
          <w:rFonts w:ascii="Times New Roman" w:hAnsi="Times New Roman" w:cs="Times New Roman"/>
          <w:spacing w:val="-4"/>
          <w:sz w:val="28"/>
          <w:szCs w:val="28"/>
        </w:rPr>
        <w:t>các tranh chấp có thỏa thuận với số tiền từ 500.000 nhân dân tệ đến 1.000.000 nhân dân tệ</w:t>
      </w:r>
      <w:r w:rsidR="00F015B0" w:rsidRPr="00C76DC9">
        <w:rPr>
          <w:rFonts w:ascii="Times New Roman" w:hAnsi="Times New Roman" w:cs="Times New Roman"/>
          <w:spacing w:val="-4"/>
          <w:sz w:val="28"/>
          <w:szCs w:val="28"/>
        </w:rPr>
        <w:t xml:space="preserve">; </w:t>
      </w:r>
      <w:r w:rsidRPr="00C76DC9">
        <w:rPr>
          <w:rFonts w:ascii="Times New Roman" w:hAnsi="Times New Roman" w:cs="Times New Roman"/>
          <w:spacing w:val="-4"/>
          <w:sz w:val="28"/>
          <w:szCs w:val="28"/>
        </w:rPr>
        <w:t>các tranh chấp liên quan đến nhiều bên cùng khởi kiện ở cấp thành phố, tỉnh hoặc Bắc Kinh</w:t>
      </w:r>
      <w:r w:rsidR="00F015B0" w:rsidRPr="00C76DC9">
        <w:rPr>
          <w:rFonts w:ascii="Times New Roman" w:hAnsi="Times New Roman" w:cs="Times New Roman"/>
          <w:spacing w:val="-4"/>
          <w:sz w:val="28"/>
          <w:szCs w:val="28"/>
        </w:rPr>
        <w:t xml:space="preserve">; </w:t>
      </w:r>
      <w:r w:rsidRPr="00C76DC9">
        <w:rPr>
          <w:rFonts w:ascii="Times New Roman" w:hAnsi="Times New Roman" w:cs="Times New Roman"/>
          <w:spacing w:val="-4"/>
          <w:sz w:val="28"/>
          <w:szCs w:val="28"/>
        </w:rPr>
        <w:t>các tranh chấp vượt qua ranh giới quận hoặc đường phố.</w:t>
      </w:r>
    </w:p>
    <w:p w14:paraId="28741E3C" w14:textId="511DFF11" w:rsidR="009650FE" w:rsidRPr="00C76DC9" w:rsidRDefault="009650F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i/>
          <w:iCs/>
          <w:sz w:val="28"/>
          <w:szCs w:val="28"/>
        </w:rPr>
        <w:t xml:space="preserve">(iv) Tranh chấp đặc biệt nghiêm trọng: </w:t>
      </w:r>
      <w:r w:rsidRPr="00C76DC9">
        <w:rPr>
          <w:rFonts w:ascii="Times New Roman" w:hAnsi="Times New Roman" w:cs="Times New Roman"/>
          <w:sz w:val="28"/>
          <w:szCs w:val="28"/>
        </w:rPr>
        <w:t>Mức trợ cấp cho mỗi trường hợp không vượt quá 4.000 nhân dân tệ. Tranh chấp đặc biệt nghiêm trọng thường đề cập đến các trường hợp có từ 31 bên trở lên tham gia</w:t>
      </w:r>
      <w:r w:rsidR="00F015B0" w:rsidRPr="00C76DC9">
        <w:rPr>
          <w:rFonts w:ascii="Times New Roman" w:hAnsi="Times New Roman" w:cs="Times New Roman"/>
          <w:sz w:val="28"/>
          <w:szCs w:val="28"/>
        </w:rPr>
        <w:t xml:space="preserve">; </w:t>
      </w:r>
      <w:r w:rsidRPr="00C76DC9">
        <w:rPr>
          <w:rFonts w:ascii="Times New Roman" w:hAnsi="Times New Roman" w:cs="Times New Roman"/>
          <w:sz w:val="28"/>
          <w:szCs w:val="28"/>
        </w:rPr>
        <w:t>tranh chấp có thỏa thuận vượt quá 1 triệu nhân dân tệ</w:t>
      </w:r>
      <w:r w:rsidR="00F015B0" w:rsidRPr="00C76DC9">
        <w:rPr>
          <w:rFonts w:ascii="Times New Roman" w:hAnsi="Times New Roman" w:cs="Times New Roman"/>
          <w:sz w:val="28"/>
          <w:szCs w:val="28"/>
        </w:rPr>
        <w:t xml:space="preserve">; </w:t>
      </w:r>
      <w:r w:rsidRPr="00C76DC9">
        <w:rPr>
          <w:rFonts w:ascii="Times New Roman" w:hAnsi="Times New Roman" w:cs="Times New Roman"/>
          <w:sz w:val="28"/>
          <w:szCs w:val="28"/>
        </w:rPr>
        <w:t>tranh chấp liên quan đến các vấn đề chính sách hoặc lịch sử</w:t>
      </w:r>
      <w:r w:rsidR="006838F8" w:rsidRPr="00C76DC9">
        <w:rPr>
          <w:rFonts w:ascii="Times New Roman" w:hAnsi="Times New Roman" w:cs="Times New Roman"/>
          <w:sz w:val="28"/>
          <w:szCs w:val="28"/>
        </w:rPr>
        <w:t xml:space="preserve"> (n</w:t>
      </w:r>
      <w:r w:rsidRPr="00C76DC9">
        <w:rPr>
          <w:rFonts w:ascii="Times New Roman" w:hAnsi="Times New Roman" w:cs="Times New Roman"/>
          <w:sz w:val="28"/>
          <w:szCs w:val="28"/>
        </w:rPr>
        <w:t>hư thu hồi và phá dỡ đất đai, đất rừng, tái phát triển đô thị, kỹ thuật đô thị</w:t>
      </w:r>
      <w:r w:rsidR="006838F8" w:rsidRPr="00C76DC9">
        <w:rPr>
          <w:rFonts w:ascii="Times New Roman" w:hAnsi="Times New Roman" w:cs="Times New Roman"/>
          <w:sz w:val="28"/>
          <w:szCs w:val="28"/>
        </w:rPr>
        <w:t>)</w:t>
      </w:r>
      <w:r w:rsidRPr="00C76DC9">
        <w:rPr>
          <w:rFonts w:ascii="Times New Roman" w:hAnsi="Times New Roman" w:cs="Times New Roman"/>
          <w:sz w:val="28"/>
          <w:szCs w:val="28"/>
        </w:rPr>
        <w:t xml:space="preserve"> hoặc các lý do khác dẫn đến xung đột nhóm có tác động xã hội đáng kể</w:t>
      </w:r>
      <w:r w:rsidR="002809B7" w:rsidRPr="00C76DC9">
        <w:rPr>
          <w:rFonts w:ascii="Times New Roman" w:hAnsi="Times New Roman" w:cs="Times New Roman"/>
          <w:sz w:val="28"/>
          <w:szCs w:val="28"/>
        </w:rPr>
        <w:t xml:space="preserve">; </w:t>
      </w:r>
      <w:r w:rsidRPr="00C76DC9">
        <w:rPr>
          <w:rFonts w:ascii="Times New Roman" w:hAnsi="Times New Roman" w:cs="Times New Roman"/>
          <w:sz w:val="28"/>
          <w:szCs w:val="28"/>
        </w:rPr>
        <w:t>các tranh chấp phức tạp và khó giải quyết do cấp trên giao.</w:t>
      </w:r>
    </w:p>
    <w:p w14:paraId="09B8B2B3" w14:textId="2A2DC742" w:rsidR="009650FE" w:rsidRPr="00C76DC9" w:rsidRDefault="00B4241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 </w:t>
      </w:r>
      <w:r w:rsidR="009650FE" w:rsidRPr="00C76DC9">
        <w:rPr>
          <w:rFonts w:ascii="Times New Roman" w:hAnsi="Times New Roman" w:cs="Times New Roman"/>
          <w:sz w:val="28"/>
          <w:szCs w:val="28"/>
        </w:rPr>
        <w:t xml:space="preserve">Một ví dụ khác tại </w:t>
      </w:r>
      <w:r w:rsidR="002809B7" w:rsidRPr="00C76DC9">
        <w:rPr>
          <w:rFonts w:ascii="Times New Roman" w:hAnsi="Times New Roman" w:cs="Times New Roman"/>
          <w:sz w:val="28"/>
          <w:szCs w:val="28"/>
        </w:rPr>
        <w:t>q</w:t>
      </w:r>
      <w:r w:rsidR="009650FE" w:rsidRPr="00C76DC9">
        <w:rPr>
          <w:rFonts w:ascii="Times New Roman" w:hAnsi="Times New Roman" w:cs="Times New Roman"/>
          <w:sz w:val="28"/>
          <w:szCs w:val="28"/>
        </w:rPr>
        <w:t>uận Quân Sơn thuộc thành phố Nhạc Dương, tỉnh Hồ Nam</w:t>
      </w:r>
      <w:r w:rsidR="002809B7" w:rsidRPr="00C76DC9">
        <w:rPr>
          <w:rFonts w:ascii="Times New Roman" w:hAnsi="Times New Roman" w:cs="Times New Roman"/>
          <w:sz w:val="28"/>
          <w:szCs w:val="28"/>
        </w:rPr>
        <w:t xml:space="preserve"> </w:t>
      </w:r>
      <w:r w:rsidR="009650FE" w:rsidRPr="00C76DC9">
        <w:rPr>
          <w:rFonts w:ascii="Times New Roman" w:hAnsi="Times New Roman" w:cs="Times New Roman"/>
          <w:sz w:val="28"/>
          <w:szCs w:val="28"/>
        </w:rPr>
        <w:t>xác định người được hưởng trợ cấp sinh hoạt phí cho hòa giải viên nhân dân là hòa giải viên nhân dân toàn thời gian hoặc bán thời gian ở tất cả các cấp của ủy ban hòa giải nhân dân (trừ cán bộ, nhân viên thuộc cơ quan nhà nước và các tổ chức công)</w:t>
      </w:r>
      <w:r w:rsidR="009650FE" w:rsidRPr="00C76DC9">
        <w:rPr>
          <w:rStyle w:val="FootnoteReference"/>
          <w:rFonts w:ascii="Times New Roman" w:hAnsi="Times New Roman" w:cs="Times New Roman"/>
          <w:sz w:val="28"/>
          <w:szCs w:val="28"/>
          <w:lang w:val="en-US"/>
        </w:rPr>
        <w:footnoteReference w:id="15"/>
      </w:r>
      <w:r w:rsidR="009650FE" w:rsidRPr="00C76DC9">
        <w:rPr>
          <w:rFonts w:ascii="Times New Roman" w:hAnsi="Times New Roman" w:cs="Times New Roman"/>
          <w:sz w:val="28"/>
          <w:szCs w:val="28"/>
        </w:rPr>
        <w:t>. Trợ cấp sinh hoạt cho các hòa giải viên nhân dân là 60 nhân dân tệ/người/tháng, được phân bổ h</w:t>
      </w:r>
      <w:r w:rsidR="002809B7" w:rsidRPr="00C76DC9">
        <w:rPr>
          <w:rFonts w:ascii="Times New Roman" w:hAnsi="Times New Roman" w:cs="Times New Roman"/>
          <w:sz w:val="28"/>
          <w:szCs w:val="28"/>
        </w:rPr>
        <w:t>ằ</w:t>
      </w:r>
      <w:r w:rsidR="009650FE" w:rsidRPr="00C76DC9">
        <w:rPr>
          <w:rFonts w:ascii="Times New Roman" w:hAnsi="Times New Roman" w:cs="Times New Roman"/>
          <w:sz w:val="28"/>
          <w:szCs w:val="28"/>
        </w:rPr>
        <w:t>ng quý theo từng thị trấn (huyện) và xã</w:t>
      </w:r>
      <w:r w:rsidR="009650FE" w:rsidRPr="00C76DC9">
        <w:rPr>
          <w:rStyle w:val="FootnoteReference"/>
          <w:rFonts w:ascii="Times New Roman" w:hAnsi="Times New Roman" w:cs="Times New Roman"/>
          <w:sz w:val="28"/>
          <w:szCs w:val="28"/>
          <w:lang w:val="en-US"/>
        </w:rPr>
        <w:footnoteReference w:id="16"/>
      </w:r>
      <w:r w:rsidR="009650FE" w:rsidRPr="00C76DC9">
        <w:rPr>
          <w:rFonts w:ascii="Times New Roman" w:hAnsi="Times New Roman" w:cs="Times New Roman"/>
          <w:sz w:val="28"/>
          <w:szCs w:val="28"/>
        </w:rPr>
        <w:t xml:space="preserve">. Khi người </w:t>
      </w:r>
      <w:r w:rsidR="009650FE" w:rsidRPr="00C76DC9">
        <w:rPr>
          <w:rFonts w:ascii="Times New Roman" w:hAnsi="Times New Roman" w:cs="Times New Roman"/>
          <w:sz w:val="28"/>
          <w:szCs w:val="28"/>
        </w:rPr>
        <w:lastRenderedPageBreak/>
        <w:t xml:space="preserve">hòa giải nhân dân giải quyết thành công một tranh chấp lớn hoặc phức tạp, </w:t>
      </w:r>
      <w:r w:rsidR="002809B7" w:rsidRPr="00947EBC">
        <w:rPr>
          <w:rFonts w:ascii="Times New Roman" w:hAnsi="Times New Roman" w:cs="Times New Roman"/>
          <w:sz w:val="28"/>
          <w:szCs w:val="28"/>
        </w:rPr>
        <w:t>C</w:t>
      </w:r>
      <w:r w:rsidR="009650FE" w:rsidRPr="00947EBC">
        <w:rPr>
          <w:rFonts w:ascii="Times New Roman" w:hAnsi="Times New Roman" w:cs="Times New Roman"/>
          <w:sz w:val="28"/>
          <w:szCs w:val="28"/>
        </w:rPr>
        <w:t xml:space="preserve">ục </w:t>
      </w:r>
      <w:r w:rsidR="002809B7" w:rsidRPr="00947EBC">
        <w:rPr>
          <w:rFonts w:ascii="Times New Roman" w:hAnsi="Times New Roman" w:cs="Times New Roman"/>
          <w:sz w:val="28"/>
          <w:szCs w:val="28"/>
        </w:rPr>
        <w:t>T</w:t>
      </w:r>
      <w:r w:rsidR="009650FE" w:rsidRPr="00947EBC">
        <w:rPr>
          <w:rFonts w:ascii="Times New Roman" w:hAnsi="Times New Roman" w:cs="Times New Roman"/>
          <w:sz w:val="28"/>
          <w:szCs w:val="28"/>
        </w:rPr>
        <w:t>ư pháp quận</w:t>
      </w:r>
      <w:r w:rsidR="002809B7" w:rsidRPr="00C76DC9">
        <w:rPr>
          <w:rFonts w:ascii="Times New Roman" w:hAnsi="Times New Roman" w:cs="Times New Roman"/>
          <w:sz w:val="28"/>
          <w:szCs w:val="28"/>
        </w:rPr>
        <w:t xml:space="preserve"> </w:t>
      </w:r>
      <w:r w:rsidR="009650FE" w:rsidRPr="00C76DC9">
        <w:rPr>
          <w:rFonts w:ascii="Times New Roman" w:hAnsi="Times New Roman" w:cs="Times New Roman"/>
          <w:sz w:val="28"/>
          <w:szCs w:val="28"/>
        </w:rPr>
        <w:t xml:space="preserve">sẽ cấp kinh phí vụ việc theo quy trình. Kinh phí cần thiết sẽ do </w:t>
      </w:r>
      <w:r w:rsidR="002809B7" w:rsidRPr="00947EBC">
        <w:rPr>
          <w:rFonts w:ascii="Times New Roman" w:hAnsi="Times New Roman" w:cs="Times New Roman"/>
          <w:sz w:val="28"/>
          <w:szCs w:val="28"/>
        </w:rPr>
        <w:t>C</w:t>
      </w:r>
      <w:r w:rsidR="009650FE" w:rsidRPr="00947EBC">
        <w:rPr>
          <w:rFonts w:ascii="Times New Roman" w:hAnsi="Times New Roman" w:cs="Times New Roman"/>
          <w:sz w:val="28"/>
          <w:szCs w:val="28"/>
        </w:rPr>
        <w:t xml:space="preserve">ục </w:t>
      </w:r>
      <w:r w:rsidR="002809B7" w:rsidRPr="00947EBC">
        <w:rPr>
          <w:rFonts w:ascii="Times New Roman" w:hAnsi="Times New Roman" w:cs="Times New Roman"/>
          <w:sz w:val="28"/>
          <w:szCs w:val="28"/>
        </w:rPr>
        <w:t>T</w:t>
      </w:r>
      <w:r w:rsidR="009650FE" w:rsidRPr="00947EBC">
        <w:rPr>
          <w:rFonts w:ascii="Times New Roman" w:hAnsi="Times New Roman" w:cs="Times New Roman"/>
          <w:sz w:val="28"/>
          <w:szCs w:val="28"/>
        </w:rPr>
        <w:t>ài chính quận</w:t>
      </w:r>
      <w:r w:rsidR="009650FE" w:rsidRPr="00C76DC9">
        <w:rPr>
          <w:rFonts w:ascii="Times New Roman" w:hAnsi="Times New Roman" w:cs="Times New Roman"/>
          <w:sz w:val="28"/>
          <w:szCs w:val="28"/>
        </w:rPr>
        <w:t xml:space="preserve"> phân bổ h</w:t>
      </w:r>
      <w:r w:rsidR="002809B7" w:rsidRPr="00C76DC9">
        <w:rPr>
          <w:rFonts w:ascii="Times New Roman" w:hAnsi="Times New Roman" w:cs="Times New Roman"/>
          <w:sz w:val="28"/>
          <w:szCs w:val="28"/>
        </w:rPr>
        <w:t>ằ</w:t>
      </w:r>
      <w:r w:rsidR="009650FE" w:rsidRPr="00C76DC9">
        <w:rPr>
          <w:rFonts w:ascii="Times New Roman" w:hAnsi="Times New Roman" w:cs="Times New Roman"/>
          <w:sz w:val="28"/>
          <w:szCs w:val="28"/>
        </w:rPr>
        <w:t>ng quý</w:t>
      </w:r>
      <w:r w:rsidR="002809B7" w:rsidRPr="00C76DC9">
        <w:rPr>
          <w:rFonts w:ascii="Times New Roman" w:hAnsi="Times New Roman" w:cs="Times New Roman"/>
          <w:sz w:val="28"/>
          <w:szCs w:val="28"/>
        </w:rPr>
        <w:t xml:space="preserve"> </w:t>
      </w:r>
      <w:r w:rsidR="009650FE" w:rsidRPr="00C76DC9">
        <w:rPr>
          <w:rFonts w:ascii="Times New Roman" w:hAnsi="Times New Roman" w:cs="Times New Roman"/>
          <w:sz w:val="28"/>
          <w:szCs w:val="28"/>
        </w:rPr>
        <w:t xml:space="preserve">và </w:t>
      </w:r>
      <w:r w:rsidR="002809B7" w:rsidRPr="00C76DC9">
        <w:rPr>
          <w:rFonts w:ascii="Times New Roman" w:hAnsi="Times New Roman" w:cs="Times New Roman"/>
          <w:sz w:val="28"/>
          <w:szCs w:val="28"/>
        </w:rPr>
        <w:t>C</w:t>
      </w:r>
      <w:r w:rsidR="009650FE" w:rsidRPr="00C76DC9">
        <w:rPr>
          <w:rFonts w:ascii="Times New Roman" w:hAnsi="Times New Roman" w:cs="Times New Roman"/>
          <w:sz w:val="28"/>
          <w:szCs w:val="28"/>
        </w:rPr>
        <w:t xml:space="preserve">ục </w:t>
      </w:r>
      <w:r w:rsidR="002809B7" w:rsidRPr="00C76DC9">
        <w:rPr>
          <w:rFonts w:ascii="Times New Roman" w:hAnsi="Times New Roman" w:cs="Times New Roman"/>
          <w:sz w:val="28"/>
          <w:szCs w:val="28"/>
        </w:rPr>
        <w:t>T</w:t>
      </w:r>
      <w:r w:rsidR="009650FE" w:rsidRPr="00C76DC9">
        <w:rPr>
          <w:rFonts w:ascii="Times New Roman" w:hAnsi="Times New Roman" w:cs="Times New Roman"/>
          <w:sz w:val="28"/>
          <w:szCs w:val="28"/>
        </w:rPr>
        <w:t xml:space="preserve">ư pháp quận cùng </w:t>
      </w:r>
      <w:r w:rsidR="002809B7" w:rsidRPr="00C76DC9">
        <w:rPr>
          <w:rFonts w:ascii="Times New Roman" w:hAnsi="Times New Roman" w:cs="Times New Roman"/>
          <w:sz w:val="28"/>
          <w:szCs w:val="28"/>
        </w:rPr>
        <w:t>C</w:t>
      </w:r>
      <w:r w:rsidR="009650FE" w:rsidRPr="00C76DC9">
        <w:rPr>
          <w:rFonts w:ascii="Times New Roman" w:hAnsi="Times New Roman" w:cs="Times New Roman"/>
          <w:sz w:val="28"/>
          <w:szCs w:val="28"/>
        </w:rPr>
        <w:t xml:space="preserve">ục </w:t>
      </w:r>
      <w:r w:rsidR="002809B7" w:rsidRPr="00C76DC9">
        <w:rPr>
          <w:rFonts w:ascii="Times New Roman" w:hAnsi="Times New Roman" w:cs="Times New Roman"/>
          <w:sz w:val="28"/>
          <w:szCs w:val="28"/>
        </w:rPr>
        <w:t>T</w:t>
      </w:r>
      <w:r w:rsidR="009650FE" w:rsidRPr="00C76DC9">
        <w:rPr>
          <w:rFonts w:ascii="Times New Roman" w:hAnsi="Times New Roman" w:cs="Times New Roman"/>
          <w:sz w:val="28"/>
          <w:szCs w:val="28"/>
        </w:rPr>
        <w:t>ài chính quận sẽ quyết toán vào cuối năm</w:t>
      </w:r>
      <w:r w:rsidR="009650FE" w:rsidRPr="00C76DC9">
        <w:rPr>
          <w:rStyle w:val="FootnoteReference"/>
          <w:rFonts w:ascii="Times New Roman" w:hAnsi="Times New Roman" w:cs="Times New Roman"/>
          <w:sz w:val="28"/>
          <w:szCs w:val="28"/>
          <w:lang w:val="en-US"/>
        </w:rPr>
        <w:footnoteReference w:id="17"/>
      </w:r>
      <w:r w:rsidR="009650FE" w:rsidRPr="00C76DC9">
        <w:rPr>
          <w:rFonts w:ascii="Times New Roman" w:hAnsi="Times New Roman" w:cs="Times New Roman"/>
          <w:sz w:val="28"/>
          <w:szCs w:val="28"/>
        </w:rPr>
        <w:t>…</w:t>
      </w:r>
    </w:p>
    <w:p w14:paraId="0DAC3AC6" w14:textId="3941FE1A" w:rsidR="00D05F7F" w:rsidRPr="00C76DC9" w:rsidRDefault="00DF45DE" w:rsidP="004B1D2F">
      <w:pPr>
        <w:pStyle w:val="NormalWeb"/>
        <w:spacing w:before="120" w:beforeAutospacing="0" w:after="120" w:afterAutospacing="0" w:line="252" w:lineRule="auto"/>
        <w:ind w:firstLine="567"/>
        <w:jc w:val="both"/>
        <w:rPr>
          <w:rFonts w:ascii="Times New Roman" w:hAnsi="Times New Roman"/>
          <w:b/>
          <w:bCs/>
          <w:i/>
          <w:iCs/>
          <w:color w:val="000000"/>
          <w:sz w:val="28"/>
          <w:szCs w:val="28"/>
          <w:lang w:val="vi"/>
        </w:rPr>
      </w:pPr>
      <w:r w:rsidRPr="00C76DC9">
        <w:rPr>
          <w:rFonts w:ascii="Times New Roman" w:hAnsi="Times New Roman"/>
          <w:b/>
          <w:bCs/>
          <w:i/>
          <w:iCs/>
          <w:color w:val="000000"/>
          <w:sz w:val="28"/>
          <w:szCs w:val="28"/>
          <w:lang w:val="vi"/>
        </w:rPr>
        <w:t>2.</w:t>
      </w:r>
      <w:r w:rsidR="00B06B3B" w:rsidRPr="00C76DC9">
        <w:rPr>
          <w:rFonts w:ascii="Times New Roman" w:hAnsi="Times New Roman"/>
          <w:b/>
          <w:bCs/>
          <w:i/>
          <w:iCs/>
          <w:color w:val="000000"/>
          <w:sz w:val="28"/>
          <w:szCs w:val="28"/>
          <w:lang w:val="vi"/>
        </w:rPr>
        <w:t>3</w:t>
      </w:r>
      <w:r w:rsidRPr="00C76DC9">
        <w:rPr>
          <w:rFonts w:ascii="Times New Roman" w:hAnsi="Times New Roman"/>
          <w:b/>
          <w:bCs/>
          <w:i/>
          <w:iCs/>
          <w:color w:val="000000"/>
          <w:sz w:val="28"/>
          <w:szCs w:val="28"/>
          <w:lang w:val="vi"/>
        </w:rPr>
        <w:t xml:space="preserve">. </w:t>
      </w:r>
      <w:r w:rsidR="0018799D" w:rsidRPr="00C76DC9">
        <w:rPr>
          <w:rFonts w:ascii="Times New Roman" w:hAnsi="Times New Roman"/>
          <w:b/>
          <w:bCs/>
          <w:i/>
          <w:iCs/>
          <w:color w:val="000000"/>
          <w:sz w:val="28"/>
          <w:szCs w:val="28"/>
          <w:lang w:val="vi"/>
        </w:rPr>
        <w:t>Giá trị pháp lý của kết quả hòa giải thành</w:t>
      </w:r>
    </w:p>
    <w:p w14:paraId="235764D2"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i/>
          <w:iCs/>
          <w:color w:val="000000"/>
          <w:sz w:val="28"/>
          <w:szCs w:val="28"/>
          <w:lang w:val="vi"/>
        </w:rPr>
      </w:pPr>
      <w:r w:rsidRPr="00C76DC9">
        <w:rPr>
          <w:rFonts w:ascii="Times New Roman" w:hAnsi="Times New Roman"/>
          <w:i/>
          <w:iCs/>
          <w:color w:val="000000"/>
          <w:sz w:val="28"/>
          <w:szCs w:val="28"/>
          <w:lang w:val="vi"/>
        </w:rPr>
        <w:t>a) Thỏa thuận hòa giải</w:t>
      </w:r>
    </w:p>
    <w:p w14:paraId="6AC38A2D"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sz w:val="28"/>
          <w:szCs w:val="28"/>
          <w:lang w:val="vi"/>
        </w:rPr>
      </w:pPr>
      <w:r w:rsidRPr="00C76DC9">
        <w:rPr>
          <w:rFonts w:ascii="Times New Roman" w:hAnsi="Times New Roman"/>
          <w:color w:val="000000"/>
          <w:sz w:val="28"/>
          <w:szCs w:val="28"/>
          <w:lang w:val="vi"/>
        </w:rPr>
        <w:t>Về hình thức của thỏa thuận hòa giải, một bản thỏa thuận hòa giải bằng văn bản có thể được lập khi các bên liên quan đã đạt được một thỏa thuận sau quá trình hòa giải của ủy ban hòa giải nhân dân. Nếu các bên tin rằng họ không cần một bản thỏa thuận bằng văn bản, các bên có thể có một bản thỏa thuận miệng, trong trường hợp này các hòa giải viên nhân dân sẽ ghi lại nội dung của thỏa thuận miệng</w:t>
      </w:r>
      <w:r w:rsidRPr="00C76DC9">
        <w:rPr>
          <w:rStyle w:val="FootnoteReference"/>
          <w:rFonts w:ascii="Times New Roman" w:hAnsi="Times New Roman"/>
          <w:color w:val="000000"/>
          <w:sz w:val="28"/>
          <w:szCs w:val="28"/>
        </w:rPr>
        <w:footnoteReference w:id="18"/>
      </w:r>
      <w:r w:rsidRPr="00C76DC9">
        <w:rPr>
          <w:rFonts w:ascii="Times New Roman" w:hAnsi="Times New Roman"/>
          <w:color w:val="000000"/>
          <w:sz w:val="28"/>
          <w:szCs w:val="28"/>
          <w:lang w:val="vi"/>
        </w:rPr>
        <w:t>.</w:t>
      </w:r>
    </w:p>
    <w:p w14:paraId="6A98E1E5"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sz w:val="28"/>
          <w:szCs w:val="28"/>
          <w:lang w:val="vi"/>
        </w:rPr>
      </w:pPr>
      <w:r w:rsidRPr="00C76DC9">
        <w:rPr>
          <w:rFonts w:ascii="Times New Roman" w:eastAsia="MS Mincho" w:hAnsi="Times New Roman"/>
          <w:color w:val="000000"/>
          <w:sz w:val="28"/>
          <w:szCs w:val="28"/>
          <w:lang w:val="vi"/>
        </w:rPr>
        <w:t xml:space="preserve">Về nội dung của thỏa thuận, </w:t>
      </w:r>
      <w:r w:rsidRPr="00C76DC9">
        <w:rPr>
          <w:rFonts w:ascii="Times New Roman" w:hAnsi="Times New Roman"/>
          <w:color w:val="000000"/>
          <w:sz w:val="28"/>
          <w:szCs w:val="28"/>
          <w:lang w:val="vi"/>
        </w:rPr>
        <w:t xml:space="preserve">một bản thỏa thuận hòa giải bằng văn bản có thể bao gồm: (i) Các thông tin cơ bản về các bên liên quan; </w:t>
      </w:r>
      <w:r w:rsidRPr="00C76DC9">
        <w:rPr>
          <w:rFonts w:ascii="Times New Roman" w:eastAsia="MS Mincho" w:hAnsi="Times New Roman"/>
          <w:color w:val="000000"/>
          <w:sz w:val="28"/>
          <w:szCs w:val="28"/>
          <w:lang w:val="vi"/>
        </w:rPr>
        <w:t>(ii</w:t>
      </w:r>
      <w:r w:rsidRPr="00C76DC9">
        <w:rPr>
          <w:rFonts w:ascii="Times New Roman" w:hAnsi="Times New Roman"/>
          <w:color w:val="000000"/>
          <w:sz w:val="28"/>
          <w:szCs w:val="28"/>
          <w:lang w:val="vi"/>
        </w:rPr>
        <w:t>) Các tình tiết chính của mâu thuẫn hay tranh chấp, vấn đề mâu thuẫn, và nghĩa vụ pháp lý của các bên liên quan; (iii) Các nội dung của bản thỏa thuận hòa giải đạt được giữa các bên liên quan, và phương thức và kỳ hạn hoàn thành thỏa thuận. Một bản thỏa thuận hòa giải bằng văn bản sẽ có hiệu lực từ ngày các bên liên quan ký, đóng dấu hoặc lăn vân tay vào bản thỏa thuận và các hòa giải viên nhân dân ký và đóng dấu của ủy bản hòa giải nhân dân vào văn bản. Mỗi bên liên quan sẽ giữ một bản và ủy bản hòa giải nhân dân sẽ lưu giữ một bản. Một thỏa thuận hòa giải miệng sẽ có hiệu lực kể từ ngày các bên liên quan đạt được thỏa thuận đó</w:t>
      </w:r>
      <w:r w:rsidRPr="00C76DC9">
        <w:rPr>
          <w:rStyle w:val="FootnoteReference"/>
          <w:rFonts w:ascii="Times New Roman" w:hAnsi="Times New Roman"/>
          <w:color w:val="000000"/>
          <w:sz w:val="28"/>
          <w:szCs w:val="28"/>
        </w:rPr>
        <w:footnoteReference w:id="19"/>
      </w:r>
      <w:r w:rsidRPr="00C76DC9">
        <w:rPr>
          <w:rFonts w:ascii="Times New Roman" w:hAnsi="Times New Roman"/>
          <w:color w:val="000000"/>
          <w:sz w:val="28"/>
          <w:szCs w:val="28"/>
          <w:lang w:val="vi"/>
        </w:rPr>
        <w:t>.</w:t>
      </w:r>
    </w:p>
    <w:p w14:paraId="061F1092" w14:textId="0799449F" w:rsidR="004C2AAB"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t xml:space="preserve">Các bên liên quan bị ràng buộc bởi bản thỏa thuận hòa giải đạt được sau quá trình hòa giải bởi một </w:t>
      </w:r>
      <w:r w:rsidR="00344121" w:rsidRPr="00C76DC9">
        <w:rPr>
          <w:rFonts w:ascii="Times New Roman" w:hAnsi="Times New Roman"/>
          <w:color w:val="000000"/>
          <w:sz w:val="28"/>
          <w:szCs w:val="28"/>
          <w:lang w:val="vi"/>
        </w:rPr>
        <w:t xml:space="preserve">Ủy </w:t>
      </w:r>
      <w:r w:rsidRPr="00C76DC9">
        <w:rPr>
          <w:rFonts w:ascii="Times New Roman" w:hAnsi="Times New Roman"/>
          <w:color w:val="000000"/>
          <w:sz w:val="28"/>
          <w:szCs w:val="28"/>
          <w:lang w:val="vi"/>
        </w:rPr>
        <w:t>ban hòa giải nhân dân, và các bên liên quan sẽ có trách nhiệm hoàn thành những gì đã được thỏa thuận. Ủy ban hòa giải nhân dân sẽ theo dõi và bao quát việc thực hiện thỏa thuận hòa giải và thúc giục các bên liên quan tôn trọng những ràng buộc mà họ đã thỏa thuận</w:t>
      </w:r>
      <w:r w:rsidRPr="00C76DC9">
        <w:rPr>
          <w:rStyle w:val="FootnoteReference"/>
          <w:rFonts w:ascii="Times New Roman" w:hAnsi="Times New Roman"/>
          <w:color w:val="000000"/>
          <w:sz w:val="28"/>
          <w:szCs w:val="28"/>
        </w:rPr>
        <w:footnoteReference w:id="20"/>
      </w:r>
      <w:r w:rsidRPr="00C76DC9">
        <w:rPr>
          <w:rFonts w:ascii="Times New Roman" w:hAnsi="Times New Roman"/>
          <w:color w:val="000000"/>
          <w:sz w:val="28"/>
          <w:szCs w:val="28"/>
          <w:lang w:val="vi"/>
        </w:rPr>
        <w:t xml:space="preserve">. Trong những trường hợp, sau khi một thỏa thuận hòa giải đã đạt được sau quá trình hòa giải của </w:t>
      </w:r>
      <w:r w:rsidR="004437C4" w:rsidRPr="00C76DC9">
        <w:rPr>
          <w:rFonts w:ascii="Times New Roman" w:hAnsi="Times New Roman"/>
          <w:color w:val="000000"/>
          <w:sz w:val="28"/>
          <w:szCs w:val="28"/>
          <w:lang w:val="vi"/>
        </w:rPr>
        <w:t xml:space="preserve">Ủy </w:t>
      </w:r>
      <w:r w:rsidRPr="00C76DC9">
        <w:rPr>
          <w:rFonts w:ascii="Times New Roman" w:hAnsi="Times New Roman"/>
          <w:color w:val="000000"/>
          <w:sz w:val="28"/>
          <w:szCs w:val="28"/>
          <w:lang w:val="vi"/>
        </w:rPr>
        <w:t xml:space="preserve">ban hòa giải nhân dân, các bên liên quan có mâu thuẫn liên quan đến việc thực hiện hoặc </w:t>
      </w:r>
      <w:r w:rsidRPr="00C76DC9">
        <w:rPr>
          <w:rFonts w:ascii="Times New Roman" w:hAnsi="Times New Roman"/>
          <w:color w:val="000000"/>
          <w:spacing w:val="-4"/>
          <w:sz w:val="28"/>
          <w:szCs w:val="28"/>
          <w:lang w:val="vi"/>
        </w:rPr>
        <w:t>nội dung của thỏa thuận hòa giải, họ có thể nộp đơn khởi kiện lên tòa án nhân dân</w:t>
      </w:r>
      <w:r w:rsidRPr="00C76DC9">
        <w:rPr>
          <w:rStyle w:val="FootnoteReference"/>
          <w:rFonts w:ascii="Times New Roman" w:hAnsi="Times New Roman"/>
          <w:color w:val="000000"/>
          <w:spacing w:val="-4"/>
          <w:sz w:val="28"/>
          <w:szCs w:val="28"/>
        </w:rPr>
        <w:footnoteReference w:id="21"/>
      </w:r>
      <w:r w:rsidRPr="00C76DC9">
        <w:rPr>
          <w:rFonts w:ascii="Times New Roman" w:hAnsi="Times New Roman"/>
          <w:color w:val="000000"/>
          <w:spacing w:val="-4"/>
          <w:sz w:val="28"/>
          <w:szCs w:val="28"/>
          <w:lang w:val="vi"/>
        </w:rPr>
        <w:t>.</w:t>
      </w:r>
    </w:p>
    <w:p w14:paraId="70CB669C"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b/>
          <w:bCs/>
          <w:i/>
          <w:iCs/>
          <w:color w:val="000000"/>
          <w:sz w:val="28"/>
          <w:szCs w:val="28"/>
          <w:lang w:val="vi"/>
        </w:rPr>
      </w:pPr>
      <w:r w:rsidRPr="00C76DC9">
        <w:rPr>
          <w:rFonts w:ascii="Times New Roman" w:hAnsi="Times New Roman"/>
          <w:i/>
          <w:iCs/>
          <w:color w:val="000000"/>
          <w:sz w:val="28"/>
          <w:szCs w:val="28"/>
          <w:lang w:val="vi"/>
        </w:rPr>
        <w:t>b) Công nhận thỏa thuận hòa giải thành</w:t>
      </w:r>
      <w:r w:rsidRPr="00C76DC9">
        <w:rPr>
          <w:rFonts w:ascii="Times New Roman" w:hAnsi="Times New Roman"/>
          <w:b/>
          <w:bCs/>
          <w:i/>
          <w:iCs/>
          <w:color w:val="000000"/>
          <w:sz w:val="28"/>
          <w:szCs w:val="28"/>
          <w:lang w:val="vi"/>
        </w:rPr>
        <w:t xml:space="preserve">    </w:t>
      </w:r>
    </w:p>
    <w:p w14:paraId="462C6A01" w14:textId="4384C6F0"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pacing w:val="-6"/>
          <w:sz w:val="28"/>
          <w:szCs w:val="28"/>
          <w:lang w:val="vi"/>
        </w:rPr>
      </w:pPr>
      <w:r w:rsidRPr="00C76DC9">
        <w:rPr>
          <w:rFonts w:ascii="Times New Roman" w:hAnsi="Times New Roman"/>
          <w:color w:val="000000"/>
          <w:spacing w:val="-6"/>
          <w:sz w:val="28"/>
          <w:szCs w:val="28"/>
          <w:lang w:val="vi"/>
        </w:rPr>
        <w:t xml:space="preserve">Sau khi thỏa thuận hòa giải đã đạt được sau quá trình hòa giải của </w:t>
      </w:r>
      <w:r w:rsidR="00DE3A8B" w:rsidRPr="00C76DC9">
        <w:rPr>
          <w:rFonts w:ascii="Times New Roman" w:hAnsi="Times New Roman"/>
          <w:color w:val="000000"/>
          <w:spacing w:val="-6"/>
          <w:sz w:val="28"/>
          <w:szCs w:val="28"/>
          <w:lang w:val="vi"/>
        </w:rPr>
        <w:t xml:space="preserve">Ủy </w:t>
      </w:r>
      <w:r w:rsidRPr="00C76DC9">
        <w:rPr>
          <w:rFonts w:ascii="Times New Roman" w:hAnsi="Times New Roman"/>
          <w:color w:val="000000"/>
          <w:spacing w:val="-6"/>
          <w:sz w:val="28"/>
          <w:szCs w:val="28"/>
          <w:lang w:val="vi"/>
        </w:rPr>
        <w:t xml:space="preserve">ban hòa giải nhân dân, khi cần thiết, các bên liên quan có thể cùng nộp đơn lên tòa án nhân dân đề nghị xác nhận tư pháp sau 30 ngày kể từ ngày thỏa thuận hòa giải có hiệu lực, và tòa án nhân dân đó sẽ kịp thời kiểm tra bản thỏa thuận và công nhận tính hiệu lực của thỏa thuận. </w:t>
      </w:r>
    </w:p>
    <w:p w14:paraId="30EB819B"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lastRenderedPageBreak/>
        <w:t>Sau khi tòa án nhân dân công nhận tính hiệu lực của thỏa thuận hòa giải, nếu một bên liên quan từ chối thực hiện hoặc không thực hiện thỏa thuận, bên tranh chấp còn lại có thể nộp đơn đề nghị buộc thực hiện thỏa thuận.</w:t>
      </w:r>
    </w:p>
    <w:p w14:paraId="55D7D799"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t>Nếu tòa án nhân dân xác nhận rằng thỏa thuận hòa giải là không hợp lệ, các bên liên quan có thể thay đổi bản thỏa thuận ban đầu hoặc thống nhất với nhau về một bản thỏa thuận mới thông qua quá trình hòa giải nhân dân, hoặc nộp đơn khởi kiện lên một tòa án nhân dân</w:t>
      </w:r>
      <w:r w:rsidRPr="00C76DC9">
        <w:rPr>
          <w:rStyle w:val="FootnoteReference"/>
          <w:rFonts w:ascii="Times New Roman" w:hAnsi="Times New Roman"/>
          <w:color w:val="000000"/>
          <w:sz w:val="28"/>
          <w:szCs w:val="28"/>
        </w:rPr>
        <w:footnoteReference w:id="22"/>
      </w:r>
      <w:r w:rsidRPr="00C76DC9">
        <w:rPr>
          <w:rFonts w:ascii="Times New Roman" w:hAnsi="Times New Roman"/>
          <w:color w:val="000000"/>
          <w:sz w:val="28"/>
          <w:szCs w:val="28"/>
          <w:lang w:val="vi"/>
        </w:rPr>
        <w:t>. </w:t>
      </w:r>
    </w:p>
    <w:p w14:paraId="5476DC93" w14:textId="33BDFE18" w:rsidR="0018799D" w:rsidRPr="00C76DC9" w:rsidRDefault="0018799D" w:rsidP="004B1D2F">
      <w:pPr>
        <w:spacing w:before="120" w:after="120" w:line="252" w:lineRule="auto"/>
        <w:ind w:firstLine="567"/>
        <w:jc w:val="both"/>
        <w:rPr>
          <w:rFonts w:ascii="Times New Roman" w:hAnsi="Times New Roman" w:cs="Times New Roman"/>
          <w:b/>
          <w:bCs/>
          <w:i/>
          <w:iCs/>
          <w:color w:val="000000"/>
          <w:sz w:val="28"/>
          <w:szCs w:val="28"/>
        </w:rPr>
      </w:pPr>
      <w:r w:rsidRPr="00C76DC9">
        <w:rPr>
          <w:rFonts w:ascii="Times New Roman" w:hAnsi="Times New Roman" w:cs="Times New Roman"/>
          <w:b/>
          <w:bCs/>
          <w:i/>
          <w:iCs/>
          <w:color w:val="000000"/>
          <w:sz w:val="28"/>
          <w:szCs w:val="28"/>
        </w:rPr>
        <w:t>2.</w:t>
      </w:r>
      <w:r w:rsidR="00B06B3B" w:rsidRPr="00C76DC9">
        <w:rPr>
          <w:rFonts w:ascii="Times New Roman" w:hAnsi="Times New Roman" w:cs="Times New Roman"/>
          <w:b/>
          <w:bCs/>
          <w:i/>
          <w:iCs/>
          <w:color w:val="000000"/>
          <w:sz w:val="28"/>
          <w:szCs w:val="28"/>
        </w:rPr>
        <w:t>4</w:t>
      </w:r>
      <w:r w:rsidRPr="00C76DC9">
        <w:rPr>
          <w:rFonts w:ascii="Times New Roman" w:hAnsi="Times New Roman" w:cs="Times New Roman"/>
          <w:b/>
          <w:bCs/>
          <w:i/>
          <w:iCs/>
          <w:color w:val="000000"/>
          <w:sz w:val="28"/>
          <w:szCs w:val="28"/>
        </w:rPr>
        <w:t xml:space="preserve">. Ứng dụng </w:t>
      </w:r>
      <w:r w:rsidR="004C08D4" w:rsidRPr="00C76DC9">
        <w:rPr>
          <w:rFonts w:ascii="Times New Roman" w:hAnsi="Times New Roman" w:cs="Times New Roman"/>
          <w:b/>
          <w:bCs/>
          <w:i/>
          <w:iCs/>
          <w:color w:val="000000"/>
          <w:sz w:val="28"/>
          <w:szCs w:val="28"/>
        </w:rPr>
        <w:t>c</w:t>
      </w:r>
      <w:r w:rsidRPr="00C76DC9">
        <w:rPr>
          <w:rFonts w:ascii="Times New Roman" w:hAnsi="Times New Roman" w:cs="Times New Roman"/>
          <w:b/>
          <w:bCs/>
          <w:i/>
          <w:iCs/>
          <w:color w:val="000000"/>
          <w:sz w:val="28"/>
          <w:szCs w:val="28"/>
        </w:rPr>
        <w:t>ông nghệ thông tin trong công tác hòa giải nhân dân</w:t>
      </w:r>
    </w:p>
    <w:p w14:paraId="630BF8E5" w14:textId="3679F6E2" w:rsidR="004437C4" w:rsidRPr="00C76DC9" w:rsidRDefault="002809B7" w:rsidP="004B1D2F">
      <w:pPr>
        <w:spacing w:before="120" w:after="120" w:line="252" w:lineRule="auto"/>
        <w:ind w:firstLine="567"/>
        <w:jc w:val="both"/>
        <w:rPr>
          <w:rFonts w:ascii="Times New Roman" w:eastAsia="SimSun" w:hAnsi="Times New Roman"/>
          <w:color w:val="000000"/>
          <w:sz w:val="28"/>
          <w:szCs w:val="28"/>
        </w:rPr>
      </w:pPr>
      <w:r w:rsidRPr="00C76DC9">
        <w:rPr>
          <w:rFonts w:ascii="Times New Roman" w:hAnsi="Times New Roman" w:cs="Times New Roman"/>
          <w:color w:val="000000"/>
          <w:sz w:val="28"/>
          <w:szCs w:val="28"/>
        </w:rPr>
        <w:t xml:space="preserve">- </w:t>
      </w:r>
      <w:r w:rsidR="0018799D" w:rsidRPr="00C76DC9">
        <w:rPr>
          <w:rFonts w:ascii="Times New Roman" w:hAnsi="Times New Roman" w:cs="Times New Roman"/>
          <w:sz w:val="28"/>
          <w:szCs w:val="28"/>
        </w:rPr>
        <w:t xml:space="preserve">Luật Hòa giải nhân dân Trung </w:t>
      </w:r>
      <w:r w:rsidR="004437C4" w:rsidRPr="00C76DC9">
        <w:rPr>
          <w:rFonts w:ascii="Times New Roman" w:hAnsi="Times New Roman" w:cs="Times New Roman"/>
          <w:sz w:val="28"/>
          <w:szCs w:val="28"/>
        </w:rPr>
        <w:t>Quốc</w:t>
      </w:r>
      <w:r w:rsidR="0018799D" w:rsidRPr="00C76DC9">
        <w:rPr>
          <w:rFonts w:ascii="Times New Roman" w:hAnsi="Times New Roman" w:cs="Times New Roman"/>
          <w:sz w:val="28"/>
          <w:szCs w:val="28"/>
        </w:rPr>
        <w:t xml:space="preserve"> năm 2010 chưa quy định về việc ứng dụng công nghệ thông tin trong hoạt động hòa giải nhân dân.</w:t>
      </w:r>
      <w:r w:rsidRPr="00C76DC9">
        <w:rPr>
          <w:rFonts w:ascii="Times New Roman" w:hAnsi="Times New Roman" w:cs="Times New Roman"/>
          <w:sz w:val="28"/>
          <w:szCs w:val="28"/>
        </w:rPr>
        <w:t xml:space="preserve"> </w:t>
      </w:r>
      <w:r w:rsidR="0018799D" w:rsidRPr="00C76DC9">
        <w:rPr>
          <w:rFonts w:ascii="Times New Roman" w:hAnsi="Times New Roman"/>
          <w:sz w:val="28"/>
          <w:szCs w:val="28"/>
        </w:rPr>
        <w:t>T</w:t>
      </w:r>
      <w:r w:rsidR="004437C4" w:rsidRPr="00C76DC9">
        <w:rPr>
          <w:rFonts w:ascii="Times New Roman" w:hAnsi="Times New Roman"/>
          <w:sz w:val="28"/>
          <w:szCs w:val="28"/>
        </w:rPr>
        <w:t>uy nhiên</w:t>
      </w:r>
      <w:r w:rsidR="0018799D" w:rsidRPr="00C76DC9">
        <w:rPr>
          <w:rFonts w:ascii="Times New Roman" w:hAnsi="Times New Roman"/>
          <w:sz w:val="28"/>
          <w:szCs w:val="28"/>
        </w:rPr>
        <w:t xml:space="preserve">, </w:t>
      </w:r>
      <w:r w:rsidR="002D52CE" w:rsidRPr="00C76DC9">
        <w:rPr>
          <w:rFonts w:ascii="Times New Roman" w:hAnsi="Times New Roman"/>
          <w:color w:val="000000"/>
          <w:sz w:val="28"/>
          <w:szCs w:val="28"/>
        </w:rPr>
        <w:t xml:space="preserve">Chính </w:t>
      </w:r>
      <w:r w:rsidR="0018799D" w:rsidRPr="00C76DC9">
        <w:rPr>
          <w:rFonts w:ascii="Times New Roman" w:hAnsi="Times New Roman"/>
          <w:color w:val="000000"/>
          <w:sz w:val="28"/>
          <w:szCs w:val="28"/>
        </w:rPr>
        <w:t>phủ cũng</w:t>
      </w:r>
      <w:r w:rsidR="00CF4995" w:rsidRPr="00C76DC9">
        <w:rPr>
          <w:rFonts w:ascii="Times New Roman" w:hAnsi="Times New Roman"/>
          <w:color w:val="000000"/>
          <w:sz w:val="28"/>
          <w:szCs w:val="28"/>
        </w:rPr>
        <w:t xml:space="preserve"> đưa các các chính sách</w:t>
      </w:r>
      <w:r w:rsidR="0018799D" w:rsidRPr="00C76DC9">
        <w:rPr>
          <w:rFonts w:ascii="Times New Roman" w:hAnsi="Times New Roman"/>
          <w:color w:val="000000"/>
          <w:sz w:val="28"/>
          <w:szCs w:val="28"/>
        </w:rPr>
        <w:t xml:space="preserve"> thúc đẩy việc tích hợp hòa giải nhân dân với các công nghệ mới như thiết lập nền tảng hòa giải trực tuyến và hệ thống hòa giải thông minh để nâng cao hiệu quả, chất lượng hòa giải.</w:t>
      </w:r>
      <w:r w:rsidRPr="00C76DC9">
        <w:rPr>
          <w:rFonts w:ascii="Times New Roman" w:hAnsi="Times New Roman"/>
          <w:color w:val="000000"/>
          <w:sz w:val="28"/>
          <w:szCs w:val="28"/>
        </w:rPr>
        <w:t xml:space="preserve"> </w:t>
      </w:r>
      <w:r w:rsidR="0018799D" w:rsidRPr="00C76DC9">
        <w:rPr>
          <w:rFonts w:ascii="Times New Roman" w:eastAsia="SimSun" w:hAnsi="Times New Roman"/>
          <w:color w:val="000000"/>
          <w:sz w:val="28"/>
          <w:szCs w:val="28"/>
        </w:rPr>
        <w:t xml:space="preserve">Bên cạnh hòa giải trực tuyến và hòa giải thông minh, các hình thức hòa giải khác cũng đã xuất hiện trong thực tiễn hòa giải nhân dân một cách sáng tạo. </w:t>
      </w:r>
      <w:r w:rsidRPr="00C76DC9">
        <w:rPr>
          <w:rFonts w:ascii="Times New Roman" w:eastAsia="SimSun" w:hAnsi="Times New Roman"/>
          <w:color w:val="000000"/>
          <w:sz w:val="28"/>
          <w:szCs w:val="28"/>
        </w:rPr>
        <w:t xml:space="preserve"> </w:t>
      </w:r>
    </w:p>
    <w:p w14:paraId="0B2797F9" w14:textId="0000F9EC" w:rsidR="0018799D" w:rsidRPr="00C76DC9" w:rsidRDefault="0018799D" w:rsidP="004B1D2F">
      <w:pPr>
        <w:pStyle w:val="NormalWeb"/>
        <w:spacing w:before="120" w:beforeAutospacing="0" w:after="120" w:afterAutospacing="0" w:line="252" w:lineRule="auto"/>
        <w:ind w:firstLine="567"/>
        <w:jc w:val="both"/>
        <w:rPr>
          <w:rFonts w:ascii="Times New Roman" w:eastAsia="SimSun" w:hAnsi="Times New Roman"/>
          <w:color w:val="000000"/>
          <w:sz w:val="28"/>
          <w:szCs w:val="28"/>
          <w:lang w:val="vi"/>
        </w:rPr>
      </w:pPr>
      <w:r w:rsidRPr="00C76DC9">
        <w:rPr>
          <w:rFonts w:ascii="Times New Roman" w:eastAsia="SimSun" w:hAnsi="Times New Roman"/>
          <w:color w:val="000000"/>
          <w:sz w:val="28"/>
          <w:szCs w:val="28"/>
          <w:lang w:val="vi"/>
        </w:rPr>
        <w:t>Ví dụ</w:t>
      </w:r>
      <w:r w:rsidR="002809B7" w:rsidRPr="00C76DC9">
        <w:rPr>
          <w:rFonts w:ascii="Times New Roman" w:eastAsia="SimSun" w:hAnsi="Times New Roman"/>
          <w:color w:val="000000"/>
          <w:sz w:val="28"/>
          <w:szCs w:val="28"/>
          <w:lang w:val="vi"/>
        </w:rPr>
        <w:t>: H</w:t>
      </w:r>
      <w:r w:rsidRPr="00C76DC9">
        <w:rPr>
          <w:rFonts w:ascii="Times New Roman" w:eastAsia="SimSun" w:hAnsi="Times New Roman"/>
          <w:color w:val="000000"/>
          <w:sz w:val="28"/>
          <w:szCs w:val="28"/>
          <w:lang w:val="vi"/>
        </w:rPr>
        <w:t>òa giải di động cho phép các hòa giải viên tiến hành hòa giải mọi lúc mọi nơi thông qua thiết bị di động và phần mềm ứng dụng để đáp ứng tốt hơn nhu cầu của các bên. Đồng thời, hòa giải hợp tác sẽ hình thành một nhóm hòa giải với nhiều hòa giải viên để cùng nhau đàm phán và đưa ra quyết định, điều này sẽ tăng tính công bằng và chuyên nghiệp của hòa giải. Ngoài ra, hòa giải tích hợp các dịch vụ hòa giải vào các bối cảnh cụ thể như cộng đồng, doanh nghiệp và tổ chức, cung cấp các giải pháp thiết thực hơn</w:t>
      </w:r>
      <w:r w:rsidR="00CF4995" w:rsidRPr="00C76DC9">
        <w:rPr>
          <w:rStyle w:val="FootnoteReference"/>
          <w:rFonts w:ascii="Times New Roman" w:eastAsia="SimSun" w:hAnsi="Times New Roman"/>
          <w:color w:val="000000"/>
          <w:sz w:val="28"/>
          <w:szCs w:val="28"/>
        </w:rPr>
        <w:footnoteReference w:id="23"/>
      </w:r>
      <w:r w:rsidRPr="00C76DC9">
        <w:rPr>
          <w:rFonts w:ascii="Times New Roman" w:eastAsia="SimSun" w:hAnsi="Times New Roman"/>
          <w:color w:val="000000"/>
          <w:sz w:val="28"/>
          <w:szCs w:val="28"/>
          <w:lang w:val="vi"/>
        </w:rPr>
        <w:t>.</w:t>
      </w:r>
    </w:p>
    <w:p w14:paraId="08FDDDF6" w14:textId="3F7CD356" w:rsidR="0018799D" w:rsidRPr="00C76DC9" w:rsidRDefault="0018799D" w:rsidP="004B1D2F">
      <w:pPr>
        <w:pStyle w:val="NormalWeb"/>
        <w:spacing w:before="120" w:beforeAutospacing="0" w:after="120" w:afterAutospacing="0" w:line="252" w:lineRule="auto"/>
        <w:ind w:firstLine="567"/>
        <w:jc w:val="both"/>
        <w:rPr>
          <w:rFonts w:ascii="Times New Roman" w:eastAsia="SimSun" w:hAnsi="Times New Roman"/>
          <w:color w:val="000000"/>
          <w:spacing w:val="-4"/>
          <w:sz w:val="28"/>
          <w:szCs w:val="28"/>
          <w:lang w:val="vi"/>
        </w:rPr>
      </w:pPr>
      <w:r w:rsidRPr="00C76DC9">
        <w:rPr>
          <w:rFonts w:ascii="Times New Roman" w:eastAsia="SimSun" w:hAnsi="Times New Roman"/>
          <w:color w:val="000000"/>
          <w:spacing w:val="-4"/>
          <w:sz w:val="28"/>
          <w:szCs w:val="28"/>
          <w:lang w:val="vi"/>
        </w:rPr>
        <w:t>- Một số khu vực đã thiết lập cửa sổ hòa giải một cửa, tất cả các khâu được xử lý tập trung và thực hiện giải quyết một lần. Điều này giúp nâng cao hiệu quả hòa giải một cách hiệu quả. Với sự hỗ trợ của công nghệ thông tin, nền tảng hòa giải điện tử được triển khai để đạt được sự kết hợp trực tuyến và ngoại tuyến, thuận tiện cho các bên đăng ký hòa giải và nộp tài liệu,</w:t>
      </w:r>
      <w:r w:rsidR="002809B7" w:rsidRPr="00C76DC9">
        <w:rPr>
          <w:rFonts w:ascii="Times New Roman" w:eastAsia="SimSun" w:hAnsi="Times New Roman"/>
          <w:color w:val="000000"/>
          <w:spacing w:val="-4"/>
          <w:sz w:val="28"/>
          <w:szCs w:val="28"/>
          <w:lang w:val="vi"/>
        </w:rPr>
        <w:t xml:space="preserve"> </w:t>
      </w:r>
      <w:r w:rsidRPr="00C76DC9">
        <w:rPr>
          <w:rFonts w:ascii="Times New Roman" w:eastAsia="SimSun" w:hAnsi="Times New Roman"/>
          <w:color w:val="000000"/>
          <w:spacing w:val="-4"/>
          <w:sz w:val="28"/>
          <w:szCs w:val="28"/>
          <w:lang w:val="vi"/>
        </w:rPr>
        <w:t>âng cao sự thuận tiện và hiệu quả của hòa giải</w:t>
      </w:r>
      <w:r w:rsidRPr="00C76DC9">
        <w:rPr>
          <w:rStyle w:val="FootnoteReference"/>
          <w:rFonts w:ascii="Times New Roman" w:eastAsia="SimSun" w:hAnsi="Times New Roman"/>
          <w:color w:val="000000"/>
          <w:spacing w:val="-4"/>
          <w:sz w:val="28"/>
          <w:szCs w:val="28"/>
        </w:rPr>
        <w:footnoteReference w:id="24"/>
      </w:r>
      <w:r w:rsidRPr="00C76DC9">
        <w:rPr>
          <w:rFonts w:ascii="Times New Roman" w:eastAsia="SimSun" w:hAnsi="Times New Roman"/>
          <w:color w:val="000000"/>
          <w:spacing w:val="-4"/>
          <w:sz w:val="28"/>
          <w:szCs w:val="28"/>
          <w:lang w:val="vi"/>
        </w:rPr>
        <w:t>.</w:t>
      </w:r>
    </w:p>
    <w:p w14:paraId="1EBEA554" w14:textId="09F2BF39" w:rsidR="00DF49D9" w:rsidRPr="00C76DC9" w:rsidRDefault="0018799D"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eastAsia="SimSun" w:hAnsi="Times New Roman"/>
          <w:color w:val="000000"/>
          <w:sz w:val="28"/>
          <w:szCs w:val="28"/>
          <w:lang w:val="vi"/>
        </w:rPr>
        <w:t>- Một số nơi đã nghiên cứu việc đưa vào sử dụng hệ thống quản lý thông tin vụ việc để thực hiện giám sát, thống kê và phân tích vụ việc theo thời gian thực, thuận tiện cho việc hướng dẫn và giám sát công tác hòa giải</w:t>
      </w:r>
      <w:r w:rsidRPr="00C76DC9">
        <w:rPr>
          <w:rStyle w:val="FootnoteReference"/>
          <w:rFonts w:ascii="Times New Roman" w:eastAsia="SimSun" w:hAnsi="Times New Roman"/>
          <w:color w:val="000000"/>
          <w:sz w:val="28"/>
          <w:szCs w:val="28"/>
        </w:rPr>
        <w:footnoteReference w:id="25"/>
      </w:r>
      <w:r w:rsidRPr="00C76DC9">
        <w:rPr>
          <w:rFonts w:ascii="Times New Roman" w:eastAsia="SimSun" w:hAnsi="Times New Roman"/>
          <w:color w:val="000000"/>
          <w:sz w:val="28"/>
          <w:szCs w:val="28"/>
          <w:lang w:val="vi"/>
        </w:rPr>
        <w:t>.</w:t>
      </w:r>
    </w:p>
    <w:p w14:paraId="387CA8F3" w14:textId="32C45386" w:rsidR="00D05F7F" w:rsidRPr="00C76DC9" w:rsidRDefault="00DF45DE" w:rsidP="004B1D2F">
      <w:pPr>
        <w:pStyle w:val="NormalWeb"/>
        <w:spacing w:before="120" w:beforeAutospacing="0" w:after="120" w:afterAutospacing="0" w:line="252" w:lineRule="auto"/>
        <w:ind w:firstLine="567"/>
        <w:jc w:val="both"/>
        <w:rPr>
          <w:rFonts w:ascii="Times New Roman Bold" w:hAnsi="Times New Roman Bold"/>
          <w:i/>
          <w:iCs/>
          <w:spacing w:val="-4"/>
          <w:sz w:val="28"/>
          <w:szCs w:val="28"/>
          <w:lang w:val="vi"/>
        </w:rPr>
      </w:pPr>
      <w:r w:rsidRPr="00C76DC9">
        <w:rPr>
          <w:rFonts w:ascii="Times New Roman Bold" w:hAnsi="Times New Roman Bold"/>
          <w:b/>
          <w:bCs/>
          <w:i/>
          <w:iCs/>
          <w:color w:val="000000"/>
          <w:spacing w:val="-4"/>
          <w:sz w:val="28"/>
          <w:szCs w:val="28"/>
          <w:lang w:val="vi"/>
        </w:rPr>
        <w:t>2.</w:t>
      </w:r>
      <w:r w:rsidR="00B06B3B" w:rsidRPr="00C76DC9">
        <w:rPr>
          <w:rFonts w:ascii="Times New Roman Bold" w:hAnsi="Times New Roman Bold"/>
          <w:b/>
          <w:bCs/>
          <w:i/>
          <w:iCs/>
          <w:color w:val="000000"/>
          <w:spacing w:val="-4"/>
          <w:sz w:val="28"/>
          <w:szCs w:val="28"/>
          <w:lang w:val="vi"/>
        </w:rPr>
        <w:t>5</w:t>
      </w:r>
      <w:r w:rsidRPr="00C76DC9">
        <w:rPr>
          <w:rFonts w:ascii="Times New Roman Bold" w:hAnsi="Times New Roman Bold"/>
          <w:b/>
          <w:bCs/>
          <w:i/>
          <w:iCs/>
          <w:color w:val="000000"/>
          <w:spacing w:val="-4"/>
          <w:sz w:val="28"/>
          <w:szCs w:val="28"/>
          <w:lang w:val="vi"/>
        </w:rPr>
        <w:t>. Tr</w:t>
      </w:r>
      <w:r w:rsidRPr="00C76DC9">
        <w:rPr>
          <w:rFonts w:ascii="Times New Roman Bold" w:hAnsi="Times New Roman Bold" w:hint="eastAsia"/>
          <w:b/>
          <w:bCs/>
          <w:i/>
          <w:iCs/>
          <w:color w:val="000000"/>
          <w:spacing w:val="-4"/>
          <w:sz w:val="28"/>
          <w:szCs w:val="28"/>
          <w:lang w:val="vi"/>
        </w:rPr>
        <w:t>á</w:t>
      </w:r>
      <w:r w:rsidRPr="00C76DC9">
        <w:rPr>
          <w:rFonts w:ascii="Times New Roman Bold" w:hAnsi="Times New Roman Bold"/>
          <w:b/>
          <w:bCs/>
          <w:i/>
          <w:iCs/>
          <w:color w:val="000000"/>
          <w:spacing w:val="-4"/>
          <w:sz w:val="28"/>
          <w:szCs w:val="28"/>
          <w:lang w:val="vi"/>
        </w:rPr>
        <w:t>ch nhiệm của c</w:t>
      </w:r>
      <w:r w:rsidRPr="00C76DC9">
        <w:rPr>
          <w:rFonts w:ascii="Times New Roman Bold" w:hAnsi="Times New Roman Bold" w:hint="eastAsia"/>
          <w:b/>
          <w:bCs/>
          <w:i/>
          <w:iCs/>
          <w:color w:val="000000"/>
          <w:spacing w:val="-4"/>
          <w:sz w:val="28"/>
          <w:szCs w:val="28"/>
          <w:lang w:val="vi"/>
        </w:rPr>
        <w:t>á</w:t>
      </w:r>
      <w:r w:rsidRPr="00C76DC9">
        <w:rPr>
          <w:rFonts w:ascii="Times New Roman Bold" w:hAnsi="Times New Roman Bold"/>
          <w:b/>
          <w:bCs/>
          <w:i/>
          <w:iCs/>
          <w:color w:val="000000"/>
          <w:spacing w:val="-4"/>
          <w:sz w:val="28"/>
          <w:szCs w:val="28"/>
          <w:lang w:val="vi"/>
        </w:rPr>
        <w:t>c c</w:t>
      </w:r>
      <w:r w:rsidRPr="00C76DC9">
        <w:rPr>
          <w:rFonts w:ascii="Times New Roman Bold" w:hAnsi="Times New Roman Bold" w:hint="eastAsia"/>
          <w:b/>
          <w:bCs/>
          <w:i/>
          <w:iCs/>
          <w:color w:val="000000"/>
          <w:spacing w:val="-4"/>
          <w:sz w:val="28"/>
          <w:szCs w:val="28"/>
          <w:lang w:val="vi"/>
        </w:rPr>
        <w:t>ơ</w:t>
      </w:r>
      <w:r w:rsidRPr="00C76DC9">
        <w:rPr>
          <w:rFonts w:ascii="Times New Roman Bold" w:hAnsi="Times New Roman Bold"/>
          <w:b/>
          <w:bCs/>
          <w:i/>
          <w:iCs/>
          <w:color w:val="000000"/>
          <w:spacing w:val="-4"/>
          <w:sz w:val="28"/>
          <w:szCs w:val="28"/>
          <w:lang w:val="vi"/>
        </w:rPr>
        <w:t xml:space="preserve"> quan, </w:t>
      </w:r>
      <w:r w:rsidR="00420A4A" w:rsidRPr="00C76DC9">
        <w:rPr>
          <w:rFonts w:ascii="Times New Roman Bold" w:hAnsi="Times New Roman Bold"/>
          <w:b/>
          <w:bCs/>
          <w:i/>
          <w:iCs/>
          <w:color w:val="000000"/>
          <w:spacing w:val="-4"/>
          <w:sz w:val="28"/>
          <w:szCs w:val="28"/>
          <w:lang w:val="vi"/>
        </w:rPr>
        <w:t>tổ chức trong c</w:t>
      </w:r>
      <w:r w:rsidR="00420A4A" w:rsidRPr="00C76DC9">
        <w:rPr>
          <w:rFonts w:ascii="Times New Roman Bold" w:hAnsi="Times New Roman Bold" w:hint="eastAsia"/>
          <w:b/>
          <w:bCs/>
          <w:i/>
          <w:iCs/>
          <w:color w:val="000000"/>
          <w:spacing w:val="-4"/>
          <w:sz w:val="28"/>
          <w:szCs w:val="28"/>
          <w:lang w:val="vi"/>
        </w:rPr>
        <w:t>ô</w:t>
      </w:r>
      <w:r w:rsidR="00420A4A" w:rsidRPr="00C76DC9">
        <w:rPr>
          <w:rFonts w:ascii="Times New Roman Bold" w:hAnsi="Times New Roman Bold"/>
          <w:b/>
          <w:bCs/>
          <w:i/>
          <w:iCs/>
          <w:color w:val="000000"/>
          <w:spacing w:val="-4"/>
          <w:sz w:val="28"/>
          <w:szCs w:val="28"/>
          <w:lang w:val="vi"/>
        </w:rPr>
        <w:t>ng t</w:t>
      </w:r>
      <w:r w:rsidR="00420A4A" w:rsidRPr="00C76DC9">
        <w:rPr>
          <w:rFonts w:ascii="Times New Roman Bold" w:hAnsi="Times New Roman Bold" w:hint="eastAsia"/>
          <w:b/>
          <w:bCs/>
          <w:i/>
          <w:iCs/>
          <w:color w:val="000000"/>
          <w:spacing w:val="-4"/>
          <w:sz w:val="28"/>
          <w:szCs w:val="28"/>
          <w:lang w:val="vi"/>
        </w:rPr>
        <w:t>á</w:t>
      </w:r>
      <w:r w:rsidR="00420A4A" w:rsidRPr="00C76DC9">
        <w:rPr>
          <w:rFonts w:ascii="Times New Roman Bold" w:hAnsi="Times New Roman Bold"/>
          <w:b/>
          <w:bCs/>
          <w:i/>
          <w:iCs/>
          <w:color w:val="000000"/>
          <w:spacing w:val="-4"/>
          <w:sz w:val="28"/>
          <w:szCs w:val="28"/>
          <w:lang w:val="vi"/>
        </w:rPr>
        <w:t>c h</w:t>
      </w:r>
      <w:r w:rsidR="00420A4A" w:rsidRPr="00C76DC9">
        <w:rPr>
          <w:rFonts w:ascii="Times New Roman Bold" w:hAnsi="Times New Roman Bold" w:hint="eastAsia"/>
          <w:b/>
          <w:bCs/>
          <w:i/>
          <w:iCs/>
          <w:color w:val="000000"/>
          <w:spacing w:val="-4"/>
          <w:sz w:val="28"/>
          <w:szCs w:val="28"/>
          <w:lang w:val="vi"/>
        </w:rPr>
        <w:t>ò</w:t>
      </w:r>
      <w:r w:rsidR="00420A4A" w:rsidRPr="00C76DC9">
        <w:rPr>
          <w:rFonts w:ascii="Times New Roman Bold" w:hAnsi="Times New Roman Bold"/>
          <w:b/>
          <w:bCs/>
          <w:i/>
          <w:iCs/>
          <w:color w:val="000000"/>
          <w:spacing w:val="-4"/>
          <w:sz w:val="28"/>
          <w:szCs w:val="28"/>
          <w:lang w:val="vi"/>
        </w:rPr>
        <w:t>a giải nh</w:t>
      </w:r>
      <w:r w:rsidR="00420A4A" w:rsidRPr="00C76DC9">
        <w:rPr>
          <w:rFonts w:ascii="Times New Roman Bold" w:hAnsi="Times New Roman Bold" w:hint="eastAsia"/>
          <w:b/>
          <w:bCs/>
          <w:i/>
          <w:iCs/>
          <w:color w:val="000000"/>
          <w:spacing w:val="-4"/>
          <w:sz w:val="28"/>
          <w:szCs w:val="28"/>
          <w:lang w:val="vi"/>
        </w:rPr>
        <w:t>â</w:t>
      </w:r>
      <w:r w:rsidR="00420A4A" w:rsidRPr="00C76DC9">
        <w:rPr>
          <w:rFonts w:ascii="Times New Roman Bold" w:hAnsi="Times New Roman Bold"/>
          <w:b/>
          <w:bCs/>
          <w:i/>
          <w:iCs/>
          <w:color w:val="000000"/>
          <w:spacing w:val="-4"/>
          <w:sz w:val="28"/>
          <w:szCs w:val="28"/>
          <w:lang w:val="vi"/>
        </w:rPr>
        <w:t>n d</w:t>
      </w:r>
      <w:r w:rsidR="00420A4A" w:rsidRPr="00C76DC9">
        <w:rPr>
          <w:rFonts w:ascii="Times New Roman Bold" w:hAnsi="Times New Roman Bold" w:hint="eastAsia"/>
          <w:b/>
          <w:bCs/>
          <w:i/>
          <w:iCs/>
          <w:color w:val="000000"/>
          <w:spacing w:val="-4"/>
          <w:sz w:val="28"/>
          <w:szCs w:val="28"/>
          <w:lang w:val="vi"/>
        </w:rPr>
        <w:t>â</w:t>
      </w:r>
      <w:r w:rsidR="00420A4A" w:rsidRPr="00C76DC9">
        <w:rPr>
          <w:rFonts w:ascii="Times New Roman Bold" w:hAnsi="Times New Roman Bold"/>
          <w:b/>
          <w:bCs/>
          <w:i/>
          <w:iCs/>
          <w:color w:val="000000"/>
          <w:spacing w:val="-4"/>
          <w:sz w:val="28"/>
          <w:szCs w:val="28"/>
          <w:lang w:val="vi"/>
        </w:rPr>
        <w:t>n</w:t>
      </w:r>
    </w:p>
    <w:p w14:paraId="216A3BA2" w14:textId="77777777" w:rsidR="00D05F7F" w:rsidRPr="00C76DC9" w:rsidRDefault="00DF45DE" w:rsidP="004B1D2F">
      <w:pPr>
        <w:pStyle w:val="NormalWeb"/>
        <w:numPr>
          <w:ilvl w:val="0"/>
          <w:numId w:val="3"/>
        </w:numPr>
        <w:spacing w:before="120" w:beforeAutospacing="0" w:after="120" w:afterAutospacing="0" w:line="252" w:lineRule="auto"/>
        <w:ind w:firstLine="567"/>
        <w:jc w:val="both"/>
        <w:rPr>
          <w:rFonts w:ascii="Times New Roman" w:hAnsi="Times New Roman"/>
          <w:i/>
          <w:iCs/>
          <w:sz w:val="28"/>
          <w:szCs w:val="28"/>
        </w:rPr>
      </w:pPr>
      <w:proofErr w:type="spellStart"/>
      <w:r w:rsidRPr="00C76DC9">
        <w:rPr>
          <w:rFonts w:ascii="Times New Roman" w:hAnsi="Times New Roman"/>
          <w:i/>
          <w:iCs/>
          <w:sz w:val="28"/>
          <w:szCs w:val="28"/>
        </w:rPr>
        <w:t>Nhà</w:t>
      </w:r>
      <w:proofErr w:type="spellEnd"/>
      <w:r w:rsidRPr="00C76DC9">
        <w:rPr>
          <w:rFonts w:ascii="Times New Roman" w:hAnsi="Times New Roman"/>
          <w:i/>
          <w:iCs/>
          <w:sz w:val="28"/>
          <w:szCs w:val="28"/>
        </w:rPr>
        <w:t xml:space="preserve"> </w:t>
      </w:r>
      <w:proofErr w:type="spellStart"/>
      <w:r w:rsidRPr="00C76DC9">
        <w:rPr>
          <w:rFonts w:ascii="Times New Roman" w:hAnsi="Times New Roman"/>
          <w:i/>
          <w:iCs/>
          <w:sz w:val="28"/>
          <w:szCs w:val="28"/>
        </w:rPr>
        <w:t>nước</w:t>
      </w:r>
      <w:proofErr w:type="spellEnd"/>
    </w:p>
    <w:p w14:paraId="037E8907" w14:textId="77777777" w:rsidR="00D05F7F" w:rsidRPr="00C76DC9" w:rsidRDefault="00DF45DE" w:rsidP="004B1D2F">
      <w:pPr>
        <w:pStyle w:val="NormalWeb"/>
        <w:spacing w:before="120" w:beforeAutospacing="0" w:after="120" w:afterAutospacing="0" w:line="252" w:lineRule="auto"/>
        <w:ind w:firstLine="567"/>
        <w:jc w:val="both"/>
        <w:rPr>
          <w:rFonts w:ascii="Times New Roman" w:hAnsi="Times New Roman"/>
          <w:sz w:val="28"/>
          <w:szCs w:val="28"/>
        </w:rPr>
      </w:pPr>
      <w:proofErr w:type="spellStart"/>
      <w:r w:rsidRPr="00C76DC9">
        <w:rPr>
          <w:rFonts w:ascii="Times New Roman" w:hAnsi="Times New Roman"/>
          <w:sz w:val="28"/>
          <w:szCs w:val="28"/>
        </w:rPr>
        <w:lastRenderedPageBreak/>
        <w:t>Nhà</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nước</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khuyến</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khích</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và</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hỗ</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trợ</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công</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tác</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hòa</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giải</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nhân</w:t>
      </w:r>
      <w:proofErr w:type="spellEnd"/>
      <w:r w:rsidRPr="00C76DC9">
        <w:rPr>
          <w:rFonts w:ascii="Times New Roman" w:hAnsi="Times New Roman"/>
          <w:sz w:val="28"/>
          <w:szCs w:val="28"/>
        </w:rPr>
        <w:t xml:space="preserve"> </w:t>
      </w:r>
      <w:proofErr w:type="spellStart"/>
      <w:r w:rsidRPr="00C76DC9">
        <w:rPr>
          <w:rFonts w:ascii="Times New Roman" w:hAnsi="Times New Roman"/>
          <w:sz w:val="28"/>
          <w:szCs w:val="28"/>
        </w:rPr>
        <w:t>dân</w:t>
      </w:r>
      <w:proofErr w:type="spellEnd"/>
      <w:r w:rsidRPr="00C76DC9">
        <w:rPr>
          <w:rStyle w:val="FootnoteReference"/>
          <w:rFonts w:ascii="Times New Roman" w:hAnsi="Times New Roman"/>
          <w:sz w:val="28"/>
          <w:szCs w:val="28"/>
        </w:rPr>
        <w:footnoteReference w:id="26"/>
      </w:r>
      <w:r w:rsidRPr="00C76DC9">
        <w:rPr>
          <w:rFonts w:ascii="Times New Roman" w:hAnsi="Times New Roman"/>
          <w:sz w:val="28"/>
          <w:szCs w:val="28"/>
        </w:rPr>
        <w:t>.</w:t>
      </w:r>
    </w:p>
    <w:p w14:paraId="285B767C" w14:textId="77777777" w:rsidR="00D05F7F" w:rsidRPr="00C76DC9" w:rsidRDefault="00DF45DE" w:rsidP="004B1D2F">
      <w:pPr>
        <w:pStyle w:val="NormalWeb"/>
        <w:numPr>
          <w:ilvl w:val="0"/>
          <w:numId w:val="3"/>
        </w:numPr>
        <w:spacing w:before="120" w:beforeAutospacing="0" w:after="120" w:afterAutospacing="0" w:line="252" w:lineRule="auto"/>
        <w:ind w:firstLine="567"/>
        <w:jc w:val="both"/>
        <w:rPr>
          <w:rFonts w:ascii="Times New Roman" w:hAnsi="Times New Roman"/>
          <w:sz w:val="28"/>
          <w:szCs w:val="28"/>
        </w:rPr>
      </w:pPr>
      <w:proofErr w:type="spellStart"/>
      <w:r w:rsidRPr="00C76DC9">
        <w:rPr>
          <w:rFonts w:ascii="Times New Roman" w:hAnsi="Times New Roman"/>
          <w:i/>
          <w:iCs/>
          <w:color w:val="000000"/>
          <w:sz w:val="28"/>
          <w:szCs w:val="28"/>
        </w:rPr>
        <w:t>Tòa</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án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nhân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dân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cấp</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cơ</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sở</w:t>
      </w:r>
      <w:proofErr w:type="spellEnd"/>
      <w:r w:rsidRPr="00C76DC9">
        <w:rPr>
          <w:rFonts w:ascii="Times New Roman" w:hAnsi="Times New Roman"/>
          <w:i/>
          <w:iCs/>
          <w:color w:val="000000"/>
          <w:sz w:val="28"/>
          <w:szCs w:val="28"/>
        </w:rPr>
        <w:t xml:space="preserve"> hay </w:t>
      </w:r>
      <w:proofErr w:type="spellStart"/>
      <w:r w:rsidRPr="00C76DC9">
        <w:rPr>
          <w:rFonts w:ascii="Times New Roman" w:hAnsi="Times New Roman"/>
          <w:i/>
          <w:iCs/>
          <w:color w:val="000000"/>
          <w:sz w:val="28"/>
          <w:szCs w:val="28"/>
        </w:rPr>
        <w:t>tổ</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chức</w:t>
      </w:r>
      <w:proofErr w:type="spellEnd"/>
      <w:r w:rsidRPr="00C76DC9">
        <w:rPr>
          <w:rFonts w:ascii="Times New Roman" w:hAnsi="Times New Roman"/>
          <w:i/>
          <w:iCs/>
          <w:color w:val="000000"/>
          <w:sz w:val="28"/>
          <w:szCs w:val="28"/>
        </w:rPr>
        <w:t xml:space="preserve"> an </w:t>
      </w:r>
      <w:proofErr w:type="spellStart"/>
      <w:r w:rsidRPr="00C76DC9">
        <w:rPr>
          <w:rFonts w:ascii="Times New Roman" w:hAnsi="Times New Roman"/>
          <w:i/>
          <w:iCs/>
          <w:color w:val="000000"/>
          <w:sz w:val="28"/>
          <w:szCs w:val="28"/>
        </w:rPr>
        <w:t>ninh</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công</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cộng</w:t>
      </w:r>
      <w:proofErr w:type="spellEnd"/>
    </w:p>
    <w:p w14:paraId="57DD3B94" w14:textId="3389D333" w:rsidR="00D05F7F" w:rsidRPr="00C76DC9" w:rsidRDefault="004437C4" w:rsidP="004B1D2F">
      <w:pPr>
        <w:pStyle w:val="NormalWeb"/>
        <w:spacing w:before="120" w:beforeAutospacing="0" w:after="120" w:afterAutospacing="0" w:line="252" w:lineRule="auto"/>
        <w:ind w:firstLine="567"/>
        <w:jc w:val="both"/>
        <w:rPr>
          <w:rFonts w:ascii="Times New Roman" w:hAnsi="Times New Roman"/>
          <w:color w:val="000000"/>
          <w:sz w:val="28"/>
          <w:szCs w:val="28"/>
        </w:rPr>
      </w:pPr>
      <w:proofErr w:type="spellStart"/>
      <w:r w:rsidRPr="00C76DC9">
        <w:rPr>
          <w:rFonts w:ascii="Times New Roman" w:hAnsi="Times New Roman"/>
          <w:color w:val="000000"/>
          <w:sz w:val="28"/>
          <w:szCs w:val="28"/>
        </w:rPr>
        <w:t>Đ</w:t>
      </w:r>
      <w:r w:rsidR="00DF45DE" w:rsidRPr="00C76DC9">
        <w:rPr>
          <w:rFonts w:ascii="Times New Roman" w:hAnsi="Times New Roman"/>
          <w:color w:val="000000"/>
          <w:sz w:val="28"/>
          <w:szCs w:val="28"/>
        </w:rPr>
        <w:t>ối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với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mâu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thuẫn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thể</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quyết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được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bằng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án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cấp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cơ</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sở</w:t>
      </w:r>
      <w:proofErr w:type="spellEnd"/>
      <w:r w:rsidR="00DF45DE" w:rsidRPr="00C76DC9">
        <w:rPr>
          <w:rFonts w:ascii="Times New Roman" w:hAnsi="Times New Roman"/>
          <w:color w:val="000000"/>
          <w:sz w:val="28"/>
          <w:szCs w:val="28"/>
        </w:rPr>
        <w:t xml:space="preserve"> hay </w:t>
      </w:r>
      <w:proofErr w:type="spellStart"/>
      <w:r w:rsidR="00DF45DE" w:rsidRPr="00C76DC9">
        <w:rPr>
          <w:rFonts w:ascii="Times New Roman" w:hAnsi="Times New Roman"/>
          <w:color w:val="000000"/>
          <w:sz w:val="28"/>
          <w:szCs w:val="28"/>
        </w:rPr>
        <w:t>tổ</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chức</w:t>
      </w:r>
      <w:proofErr w:type="spellEnd"/>
      <w:r w:rsidR="00DF45DE" w:rsidRPr="00C76DC9">
        <w:rPr>
          <w:rFonts w:ascii="Times New Roman" w:hAnsi="Times New Roman"/>
          <w:color w:val="000000"/>
          <w:sz w:val="28"/>
          <w:szCs w:val="28"/>
        </w:rPr>
        <w:t xml:space="preserve"> an </w:t>
      </w:r>
      <w:proofErr w:type="spellStart"/>
      <w:r w:rsidR="00DF45DE" w:rsidRPr="00C76DC9">
        <w:rPr>
          <w:rFonts w:ascii="Times New Roman" w:hAnsi="Times New Roman"/>
          <w:color w:val="000000"/>
          <w:sz w:val="28"/>
          <w:szCs w:val="28"/>
        </w:rPr>
        <w:t>ninh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cộng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thể</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trước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thụ</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lý</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vụ</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việc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khuyến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rằng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họ</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thể</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yêu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Ủy</w:t>
      </w:r>
      <w:proofErr w:type="spellEnd"/>
      <w:r w:rsidRPr="00C76DC9">
        <w:rPr>
          <w:rFonts w:ascii="Times New Roman" w:hAnsi="Times New Roman"/>
          <w:color w:val="000000"/>
          <w:sz w:val="28"/>
          <w:szCs w:val="28"/>
        </w:rPr>
        <w:t xml:space="preserve"> </w:t>
      </w:r>
      <w:r w:rsidR="00DF45DE" w:rsidRPr="00C76DC9">
        <w:rPr>
          <w:rFonts w:ascii="Times New Roman" w:hAnsi="Times New Roman"/>
          <w:color w:val="000000"/>
          <w:sz w:val="28"/>
          <w:szCs w:val="28"/>
        </w:rPr>
        <w:t xml:space="preserve">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tiến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mâu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thuẫn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họ</w:t>
      </w:r>
      <w:proofErr w:type="spellEnd"/>
      <w:r w:rsidR="00DF45DE" w:rsidRPr="00C76DC9">
        <w:rPr>
          <w:rStyle w:val="FootnoteReference"/>
          <w:rFonts w:ascii="Times New Roman" w:hAnsi="Times New Roman"/>
          <w:color w:val="000000"/>
          <w:sz w:val="28"/>
          <w:szCs w:val="28"/>
        </w:rPr>
        <w:footnoteReference w:id="27"/>
      </w:r>
      <w:r w:rsidR="00DF45DE" w:rsidRPr="00C76DC9">
        <w:rPr>
          <w:rFonts w:ascii="Times New Roman" w:hAnsi="Times New Roman"/>
          <w:color w:val="000000"/>
          <w:sz w:val="28"/>
          <w:szCs w:val="28"/>
        </w:rPr>
        <w:t>. </w:t>
      </w:r>
    </w:p>
    <w:p w14:paraId="5D437002" w14:textId="48BA1BAC" w:rsidR="00D05F7F" w:rsidRPr="00C76DC9" w:rsidRDefault="004437C4" w:rsidP="004B1D2F">
      <w:pPr>
        <w:pStyle w:val="NormalWeb"/>
        <w:spacing w:before="120" w:beforeAutospacing="0" w:after="120" w:afterAutospacing="0" w:line="252" w:lineRule="auto"/>
        <w:ind w:firstLine="567"/>
        <w:jc w:val="both"/>
        <w:rPr>
          <w:rFonts w:ascii="Times New Roman" w:hAnsi="Times New Roman"/>
          <w:color w:val="000000"/>
          <w:spacing w:val="-6"/>
          <w:sz w:val="28"/>
          <w:szCs w:val="28"/>
        </w:rPr>
      </w:pPr>
      <w:r w:rsidRPr="00C76DC9">
        <w:rPr>
          <w:rFonts w:ascii="Times New Roman" w:hAnsi="Times New Roman"/>
          <w:color w:val="000000"/>
          <w:spacing w:val="-6"/>
          <w:sz w:val="28"/>
          <w:szCs w:val="28"/>
        </w:rPr>
        <w:t>- C</w:t>
      </w:r>
      <w:r w:rsidR="00DF45DE" w:rsidRPr="00C76DC9">
        <w:rPr>
          <w:rFonts w:ascii="Times New Roman" w:hAnsi="Times New Roman"/>
          <w:color w:val="000000"/>
          <w:spacing w:val="-6"/>
          <w:sz w:val="28"/>
          <w:szCs w:val="28"/>
        </w:rPr>
        <w:t xml:space="preserve">ác </w:t>
      </w:r>
      <w:proofErr w:type="spellStart"/>
      <w:r w:rsidR="00DF45DE" w:rsidRPr="00C76DC9">
        <w:rPr>
          <w:rFonts w:ascii="Times New Roman" w:hAnsi="Times New Roman"/>
          <w:color w:val="000000"/>
          <w:spacing w:val="-6"/>
          <w:sz w:val="28"/>
          <w:szCs w:val="28"/>
        </w:rPr>
        <w:t>tòa</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án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nhân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dân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cấp</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cơ</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sở</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sẽ</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cung</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cấp</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các</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hướng</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dẫn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cho</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các</w:t>
      </w:r>
      <w:proofErr w:type="spellEnd"/>
      <w:r w:rsidR="00DF45DE"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Ủy</w:t>
      </w:r>
      <w:proofErr w:type="spellEnd"/>
      <w:r w:rsidRPr="00C76DC9">
        <w:rPr>
          <w:rFonts w:ascii="Times New Roman" w:hAnsi="Times New Roman"/>
          <w:color w:val="000000"/>
          <w:spacing w:val="-6"/>
          <w:sz w:val="28"/>
          <w:szCs w:val="28"/>
        </w:rPr>
        <w:t xml:space="preserve"> </w:t>
      </w:r>
      <w:r w:rsidR="00DF45DE" w:rsidRPr="00C76DC9">
        <w:rPr>
          <w:rFonts w:ascii="Times New Roman" w:hAnsi="Times New Roman"/>
          <w:color w:val="000000"/>
          <w:spacing w:val="-6"/>
          <w:sz w:val="28"/>
          <w:szCs w:val="28"/>
        </w:rPr>
        <w:t xml:space="preserve">ban </w:t>
      </w:r>
      <w:proofErr w:type="spellStart"/>
      <w:r w:rsidR="00DF45DE" w:rsidRPr="00C76DC9">
        <w:rPr>
          <w:rFonts w:ascii="Times New Roman" w:hAnsi="Times New Roman"/>
          <w:color w:val="000000"/>
          <w:spacing w:val="-6"/>
          <w:sz w:val="28"/>
          <w:szCs w:val="28"/>
        </w:rPr>
        <w:t>hòa</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giải</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nhân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dân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đối</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với</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các</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hoạt</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động</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hòa</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giải</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mẫu</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thuẫn</w:t>
      </w:r>
      <w:proofErr w:type="spellEnd"/>
      <w:r w:rsidR="00DF45DE" w:rsidRPr="00C76DC9">
        <w:rPr>
          <w:rFonts w:ascii="Times New Roman" w:hAnsi="Times New Roman"/>
          <w:color w:val="000000"/>
          <w:spacing w:val="-6"/>
          <w:sz w:val="28"/>
          <w:szCs w:val="28"/>
        </w:rPr>
        <w:t xml:space="preserve"> hay </w:t>
      </w:r>
      <w:proofErr w:type="spellStart"/>
      <w:r w:rsidR="00DF45DE" w:rsidRPr="00C76DC9">
        <w:rPr>
          <w:rFonts w:ascii="Times New Roman" w:hAnsi="Times New Roman"/>
          <w:color w:val="000000"/>
          <w:spacing w:val="-6"/>
          <w:sz w:val="28"/>
          <w:szCs w:val="28"/>
        </w:rPr>
        <w:t>tranh</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chấp</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giữa</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mọi</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người</w:t>
      </w:r>
      <w:proofErr w:type="spellEnd"/>
      <w:r w:rsidR="00DF45DE" w:rsidRPr="00C76DC9">
        <w:rPr>
          <w:rStyle w:val="FootnoteReference"/>
          <w:rFonts w:ascii="Times New Roman" w:hAnsi="Times New Roman"/>
          <w:color w:val="000000"/>
          <w:spacing w:val="-6"/>
          <w:sz w:val="28"/>
          <w:szCs w:val="28"/>
        </w:rPr>
        <w:footnoteReference w:id="28"/>
      </w:r>
      <w:r w:rsidR="00DF45DE" w:rsidRPr="00C76DC9">
        <w:rPr>
          <w:rFonts w:ascii="Times New Roman" w:hAnsi="Times New Roman"/>
          <w:color w:val="000000"/>
          <w:spacing w:val="-6"/>
          <w:sz w:val="28"/>
          <w:szCs w:val="28"/>
        </w:rPr>
        <w:t>.</w:t>
      </w:r>
    </w:p>
    <w:p w14:paraId="3053BB48" w14:textId="72AEAE90" w:rsidR="009E098A" w:rsidRPr="00C76DC9" w:rsidRDefault="009E098A"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color w:val="000000"/>
          <w:sz w:val="28"/>
          <w:szCs w:val="28"/>
        </w:rPr>
        <w:t xml:space="preserve">- </w:t>
      </w:r>
      <w:r w:rsidR="00E51DC9" w:rsidRPr="00C76DC9">
        <w:rPr>
          <w:rFonts w:ascii="Times New Roman" w:hAnsi="Times New Roman"/>
          <w:color w:val="000000"/>
          <w:sz w:val="28"/>
          <w:szCs w:val="28"/>
        </w:rPr>
        <w:t>C</w:t>
      </w:r>
      <w:r w:rsidRPr="00C76DC9">
        <w:rPr>
          <w:rFonts w:ascii="Times New Roman" w:hAnsi="Times New Roman"/>
          <w:color w:val="000000"/>
          <w:sz w:val="28"/>
          <w:szCs w:val="28"/>
        </w:rPr>
        <w:t xml:space="preserve">ác </w:t>
      </w:r>
      <w:proofErr w:type="spellStart"/>
      <w:r w:rsidRPr="00C76DC9">
        <w:rPr>
          <w:rFonts w:ascii="Times New Roman" w:hAnsi="Times New Roman"/>
          <w:color w:val="000000"/>
          <w:sz w:val="28"/>
          <w:szCs w:val="28"/>
        </w:rPr>
        <w:t>bên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liên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quan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có</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thể</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cùng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nộp</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đơn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lên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án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đề</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nghị</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xác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nhận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tư</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pháp</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sau</w:t>
      </w:r>
      <w:proofErr w:type="spellEnd"/>
      <w:r w:rsidRPr="00C76DC9">
        <w:rPr>
          <w:rFonts w:ascii="Times New Roman" w:hAnsi="Times New Roman"/>
          <w:color w:val="000000"/>
          <w:sz w:val="28"/>
          <w:szCs w:val="28"/>
        </w:rPr>
        <w:t xml:space="preserve"> 30 </w:t>
      </w:r>
      <w:proofErr w:type="spellStart"/>
      <w:r w:rsidRPr="00C76DC9">
        <w:rPr>
          <w:rFonts w:ascii="Times New Roman" w:hAnsi="Times New Roman"/>
          <w:color w:val="000000"/>
          <w:sz w:val="28"/>
          <w:szCs w:val="28"/>
        </w:rPr>
        <w:t>ngày</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kể</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từ</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ngày</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thỏa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thuận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giải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có</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hiệu</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lực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án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pacing w:val="-6"/>
          <w:sz w:val="28"/>
          <w:szCs w:val="28"/>
        </w:rPr>
        <w:t>dân</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đó</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sẽ</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kịp</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thời</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kiểm</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tra</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bản</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thỏa</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thuận</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và</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công</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nhận</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tính</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hiệu</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lực</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của</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thỏa</w:t>
      </w:r>
      <w:proofErr w:type="spellEnd"/>
      <w:r w:rsidRPr="00C76DC9">
        <w:rPr>
          <w:rFonts w:ascii="Times New Roman" w:hAnsi="Times New Roman"/>
          <w:color w:val="000000"/>
          <w:spacing w:val="-6"/>
          <w:sz w:val="28"/>
          <w:szCs w:val="28"/>
        </w:rPr>
        <w:t xml:space="preserve"> </w:t>
      </w:r>
      <w:proofErr w:type="spellStart"/>
      <w:r w:rsidRPr="00C76DC9">
        <w:rPr>
          <w:rFonts w:ascii="Times New Roman" w:hAnsi="Times New Roman"/>
          <w:color w:val="000000"/>
          <w:spacing w:val="-6"/>
          <w:sz w:val="28"/>
          <w:szCs w:val="28"/>
        </w:rPr>
        <w:t>thuận</w:t>
      </w:r>
      <w:proofErr w:type="spellEnd"/>
      <w:r w:rsidR="00E51DC9" w:rsidRPr="00C76DC9">
        <w:rPr>
          <w:rStyle w:val="FootnoteReference"/>
          <w:rFonts w:ascii="Times New Roman" w:hAnsi="Times New Roman"/>
          <w:color w:val="000000"/>
          <w:spacing w:val="-6"/>
          <w:sz w:val="28"/>
          <w:szCs w:val="28"/>
        </w:rPr>
        <w:footnoteReference w:id="29"/>
      </w:r>
      <w:r w:rsidRPr="00C76DC9">
        <w:rPr>
          <w:rFonts w:ascii="Times New Roman" w:hAnsi="Times New Roman"/>
          <w:color w:val="000000"/>
          <w:spacing w:val="-6"/>
          <w:sz w:val="28"/>
          <w:szCs w:val="28"/>
        </w:rPr>
        <w:t>.</w:t>
      </w:r>
    </w:p>
    <w:p w14:paraId="7F2CF55C" w14:textId="77777777" w:rsidR="00D05F7F" w:rsidRPr="00C76DC9" w:rsidRDefault="00DF45DE" w:rsidP="004B1D2F">
      <w:pPr>
        <w:pStyle w:val="NormalWeb"/>
        <w:numPr>
          <w:ilvl w:val="0"/>
          <w:numId w:val="3"/>
        </w:numPr>
        <w:spacing w:before="120" w:beforeAutospacing="0" w:after="120" w:afterAutospacing="0" w:line="252" w:lineRule="auto"/>
        <w:ind w:firstLine="567"/>
        <w:jc w:val="both"/>
        <w:rPr>
          <w:rFonts w:ascii="Times New Roman" w:hAnsi="Times New Roman"/>
          <w:i/>
          <w:iCs/>
          <w:sz w:val="28"/>
          <w:szCs w:val="28"/>
        </w:rPr>
      </w:pPr>
      <w:proofErr w:type="spellStart"/>
      <w:r w:rsidRPr="00C76DC9">
        <w:rPr>
          <w:rFonts w:ascii="Times New Roman" w:hAnsi="Times New Roman"/>
          <w:i/>
          <w:iCs/>
          <w:color w:val="000000"/>
          <w:sz w:val="28"/>
          <w:szCs w:val="28"/>
        </w:rPr>
        <w:t>Ủy</w:t>
      </w:r>
      <w:proofErr w:type="spellEnd"/>
      <w:r w:rsidRPr="00C76DC9">
        <w:rPr>
          <w:rFonts w:ascii="Times New Roman" w:hAnsi="Times New Roman"/>
          <w:i/>
          <w:iCs/>
          <w:color w:val="000000"/>
          <w:sz w:val="28"/>
          <w:szCs w:val="28"/>
        </w:rPr>
        <w:t xml:space="preserve"> ban </w:t>
      </w:r>
      <w:proofErr w:type="spellStart"/>
      <w:r w:rsidRPr="00C76DC9">
        <w:rPr>
          <w:rFonts w:ascii="Times New Roman" w:hAnsi="Times New Roman"/>
          <w:i/>
          <w:iCs/>
          <w:color w:val="000000"/>
          <w:sz w:val="28"/>
          <w:szCs w:val="28"/>
        </w:rPr>
        <w:t>hòa</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giải</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nhân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dân</w:t>
      </w:r>
      <w:proofErr w:type="spellEnd"/>
    </w:p>
    <w:p w14:paraId="7ACDB531" w14:textId="0AFD4888" w:rsidR="00D05F7F" w:rsidRPr="00C76DC9" w:rsidRDefault="009C3889"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Ủy</w:t>
      </w:r>
      <w:proofErr w:type="spellEnd"/>
      <w:r w:rsidRPr="00C76DC9">
        <w:rPr>
          <w:rFonts w:ascii="Times New Roman" w:hAnsi="Times New Roman"/>
          <w:color w:val="000000"/>
          <w:sz w:val="28"/>
          <w:szCs w:val="28"/>
        </w:rPr>
        <w:t xml:space="preserve"> </w:t>
      </w:r>
      <w:r w:rsidR="00DF45DE" w:rsidRPr="00C76DC9">
        <w:rPr>
          <w:rFonts w:ascii="Times New Roman" w:hAnsi="Times New Roman"/>
          <w:color w:val="000000"/>
          <w:sz w:val="28"/>
          <w:szCs w:val="28"/>
        </w:rPr>
        <w:t xml:space="preserve">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được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yêu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bên</w:t>
      </w:r>
      <w:proofErr w:type="spellEnd"/>
      <w:r w:rsidR="00DF45DE" w:rsidRPr="00C76DC9">
        <w:rPr>
          <w:rFonts w:ascii="Times New Roman" w:hAnsi="Times New Roman"/>
          <w:color w:val="000000"/>
          <w:sz w:val="28"/>
          <w:szCs w:val="28"/>
        </w:rPr>
        <w:t xml:space="preserve"> chi </w:t>
      </w:r>
      <w:proofErr w:type="spellStart"/>
      <w:r w:rsidR="00DF45DE" w:rsidRPr="00C76DC9">
        <w:rPr>
          <w:rFonts w:ascii="Times New Roman" w:hAnsi="Times New Roman"/>
          <w:color w:val="000000"/>
          <w:sz w:val="28"/>
          <w:szCs w:val="28"/>
        </w:rPr>
        <w:t>trả</w:t>
      </w:r>
      <w:proofErr w:type="spellEnd"/>
      <w:r w:rsidR="00DF45DE" w:rsidRPr="00C76DC9">
        <w:rPr>
          <w:rFonts w:ascii="Times New Roman" w:hAnsi="Times New Roman"/>
          <w:color w:val="000000"/>
          <w:sz w:val="28"/>
          <w:szCs w:val="28"/>
        </w:rPr>
        <w:t xml:space="preserve"> chi </w:t>
      </w:r>
      <w:proofErr w:type="spellStart"/>
      <w:r w:rsidR="00DF45DE" w:rsidRPr="00C76DC9">
        <w:rPr>
          <w:rFonts w:ascii="Times New Roman" w:hAnsi="Times New Roman"/>
          <w:color w:val="000000"/>
          <w:sz w:val="28"/>
          <w:szCs w:val="28"/>
        </w:rPr>
        <w:t>phí</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hoạt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động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mâu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thuẫn</w:t>
      </w:r>
      <w:proofErr w:type="spellEnd"/>
      <w:r w:rsidR="00DF45DE" w:rsidRPr="00C76DC9">
        <w:rPr>
          <w:rFonts w:ascii="Times New Roman" w:hAnsi="Times New Roman"/>
          <w:color w:val="000000"/>
          <w:sz w:val="28"/>
          <w:szCs w:val="28"/>
        </w:rPr>
        <w:t xml:space="preserve"> hay </w:t>
      </w:r>
      <w:proofErr w:type="spellStart"/>
      <w:r w:rsidR="00DF45DE" w:rsidRPr="00C76DC9">
        <w:rPr>
          <w:rFonts w:ascii="Times New Roman" w:hAnsi="Times New Roman"/>
          <w:color w:val="000000"/>
          <w:sz w:val="28"/>
          <w:szCs w:val="28"/>
        </w:rPr>
        <w:t>tranh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chấp</w:t>
      </w:r>
      <w:proofErr w:type="spellEnd"/>
      <w:r w:rsidR="00DF45DE" w:rsidRPr="00C76DC9">
        <w:rPr>
          <w:rStyle w:val="FootnoteReference"/>
          <w:rFonts w:ascii="Times New Roman" w:hAnsi="Times New Roman"/>
          <w:color w:val="000000"/>
          <w:sz w:val="28"/>
          <w:szCs w:val="28"/>
        </w:rPr>
        <w:footnoteReference w:id="30"/>
      </w:r>
      <w:r w:rsidR="00DF45DE" w:rsidRPr="00C76DC9">
        <w:rPr>
          <w:rFonts w:ascii="Times New Roman" w:hAnsi="Times New Roman"/>
          <w:color w:val="000000"/>
          <w:sz w:val="28"/>
          <w:szCs w:val="28"/>
        </w:rPr>
        <w:t xml:space="preserve">. </w:t>
      </w:r>
    </w:p>
    <w:p w14:paraId="40AD12DC" w14:textId="17592B4F" w:rsidR="00D05F7F" w:rsidRPr="00C76DC9" w:rsidRDefault="009C3889"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w:t>
      </w:r>
      <w:r w:rsidR="00DF45DE" w:rsidRPr="00C76DC9">
        <w:rPr>
          <w:rFonts w:ascii="Times New Roman" w:hAnsi="Times New Roman"/>
          <w:color w:val="000000"/>
          <w:sz w:val="28"/>
          <w:szCs w:val="28"/>
        </w:rPr>
        <w:t>ựa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mâu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thuẫn</w:t>
      </w:r>
      <w:proofErr w:type="spellEnd"/>
      <w:r w:rsidR="00DF45DE" w:rsidRPr="00C76DC9">
        <w:rPr>
          <w:rFonts w:ascii="Times New Roman" w:hAnsi="Times New Roman"/>
          <w:color w:val="000000"/>
          <w:sz w:val="28"/>
          <w:szCs w:val="28"/>
        </w:rPr>
        <w:t xml:space="preserve"> hay </w:t>
      </w:r>
      <w:proofErr w:type="spellStart"/>
      <w:r w:rsidR="00DF45DE" w:rsidRPr="00C76DC9">
        <w:rPr>
          <w:rFonts w:ascii="Times New Roman" w:hAnsi="Times New Roman"/>
          <w:color w:val="000000"/>
          <w:sz w:val="28"/>
          <w:szCs w:val="28"/>
        </w:rPr>
        <w:t>tranh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chấp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Ủy</w:t>
      </w:r>
      <w:proofErr w:type="spellEnd"/>
      <w:r w:rsidRPr="00C76DC9">
        <w:rPr>
          <w:rFonts w:ascii="Times New Roman" w:hAnsi="Times New Roman"/>
          <w:color w:val="000000"/>
          <w:sz w:val="28"/>
          <w:szCs w:val="28"/>
        </w:rPr>
        <w:t xml:space="preserve"> </w:t>
      </w:r>
      <w:r w:rsidR="00DF45DE" w:rsidRPr="00C76DC9">
        <w:rPr>
          <w:rFonts w:ascii="Times New Roman" w:hAnsi="Times New Roman"/>
          <w:color w:val="000000"/>
          <w:sz w:val="28"/>
          <w:szCs w:val="28"/>
        </w:rPr>
        <w:t xml:space="preserve">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thể</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chỉ</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định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hay </w:t>
      </w:r>
      <w:proofErr w:type="spellStart"/>
      <w:r w:rsidR="00DF45DE" w:rsidRPr="00C76DC9">
        <w:rPr>
          <w:rFonts w:ascii="Times New Roman" w:hAnsi="Times New Roman"/>
          <w:color w:val="000000"/>
          <w:sz w:val="28"/>
          <w:szCs w:val="28"/>
        </w:rPr>
        <w:t>hơn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tham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hoặc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thể</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lựa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chọn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hay </w:t>
      </w:r>
      <w:proofErr w:type="spellStart"/>
      <w:r w:rsidR="00DF45DE" w:rsidRPr="00C76DC9">
        <w:rPr>
          <w:rFonts w:ascii="Times New Roman" w:hAnsi="Times New Roman"/>
          <w:color w:val="000000"/>
          <w:sz w:val="28"/>
          <w:szCs w:val="28"/>
        </w:rPr>
        <w:t>hơn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một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viên</w:t>
      </w:r>
      <w:proofErr w:type="spellEnd"/>
      <w:r w:rsidR="00DF45DE" w:rsidRPr="00C76DC9">
        <w:rPr>
          <w:rStyle w:val="FootnoteReference"/>
          <w:rFonts w:ascii="Times New Roman" w:hAnsi="Times New Roman"/>
          <w:color w:val="000000"/>
          <w:sz w:val="28"/>
          <w:szCs w:val="28"/>
        </w:rPr>
        <w:footnoteReference w:id="31"/>
      </w:r>
      <w:r w:rsidR="00DF45DE" w:rsidRPr="00C76DC9">
        <w:rPr>
          <w:rFonts w:ascii="Times New Roman" w:hAnsi="Times New Roman"/>
          <w:color w:val="000000"/>
          <w:sz w:val="28"/>
          <w:szCs w:val="28"/>
        </w:rPr>
        <w:t>. </w:t>
      </w:r>
    </w:p>
    <w:p w14:paraId="119AB72B" w14:textId="50285548" w:rsidR="009E16F0" w:rsidRPr="00C76DC9" w:rsidRDefault="009C3889"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Pr="00C76DC9">
        <w:rPr>
          <w:rFonts w:ascii="Times New Roman" w:hAnsi="Times New Roman"/>
          <w:color w:val="000000"/>
          <w:sz w:val="28"/>
          <w:szCs w:val="28"/>
        </w:rPr>
        <w:t xml:space="preserve"> C</w:t>
      </w:r>
      <w:r w:rsidR="00DF45DE" w:rsidRPr="00C76DC9">
        <w:rPr>
          <w:rFonts w:ascii="Times New Roman" w:hAnsi="Times New Roman"/>
          <w:color w:val="000000"/>
          <w:sz w:val="28"/>
          <w:szCs w:val="28"/>
        </w:rPr>
        <w:t xml:space="preserve">ác </w:t>
      </w:r>
      <w:proofErr w:type="spellStart"/>
      <w:r w:rsidRPr="00C76DC9">
        <w:rPr>
          <w:rFonts w:ascii="Times New Roman" w:hAnsi="Times New Roman"/>
          <w:color w:val="000000"/>
          <w:sz w:val="28"/>
          <w:szCs w:val="28"/>
        </w:rPr>
        <w:t>Ủy</w:t>
      </w:r>
      <w:proofErr w:type="spellEnd"/>
      <w:r w:rsidRPr="00C76DC9">
        <w:rPr>
          <w:rFonts w:ascii="Times New Roman" w:hAnsi="Times New Roman"/>
          <w:color w:val="000000"/>
          <w:sz w:val="28"/>
          <w:szCs w:val="28"/>
        </w:rPr>
        <w:t xml:space="preserve"> </w:t>
      </w:r>
      <w:r w:rsidR="00DF45DE" w:rsidRPr="00C76DC9">
        <w:rPr>
          <w:rFonts w:ascii="Times New Roman" w:hAnsi="Times New Roman"/>
          <w:color w:val="000000"/>
          <w:sz w:val="28"/>
          <w:szCs w:val="28"/>
        </w:rPr>
        <w:t xml:space="preserve">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khuyến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khích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những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bằng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tận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tâm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những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người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lòng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vì</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những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người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nhận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được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sự</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tín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nhiệm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đồng</w:t>
      </w:r>
      <w:proofErr w:type="spellEnd"/>
      <w:r w:rsidR="00DF45DE" w:rsidRPr="00C76DC9">
        <w:rPr>
          <w:rFonts w:ascii="Times New Roman" w:hAnsi="Times New Roman"/>
          <w:color w:val="000000"/>
          <w:sz w:val="28"/>
          <w:szCs w:val="28"/>
        </w:rPr>
        <w:t xml:space="preserve"> ý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người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tham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Style w:val="FootnoteReference"/>
          <w:rFonts w:ascii="Times New Roman" w:hAnsi="Times New Roman"/>
          <w:color w:val="000000"/>
          <w:sz w:val="28"/>
          <w:szCs w:val="28"/>
        </w:rPr>
        <w:footnoteReference w:id="32"/>
      </w:r>
      <w:r w:rsidR="00DF45DE" w:rsidRPr="00C76DC9">
        <w:rPr>
          <w:rFonts w:ascii="Times New Roman" w:hAnsi="Times New Roman"/>
          <w:color w:val="000000"/>
          <w:sz w:val="28"/>
          <w:szCs w:val="28"/>
        </w:rPr>
        <w:t xml:space="preserve">. </w:t>
      </w:r>
    </w:p>
    <w:p w14:paraId="4366E07F" w14:textId="77777777" w:rsidR="00D05F7F" w:rsidRPr="00C76DC9" w:rsidRDefault="00DF45DE" w:rsidP="004B1D2F">
      <w:pPr>
        <w:pStyle w:val="NormalWeb"/>
        <w:numPr>
          <w:ilvl w:val="0"/>
          <w:numId w:val="3"/>
        </w:numPr>
        <w:spacing w:before="120" w:beforeAutospacing="0" w:after="120" w:afterAutospacing="0" w:line="252" w:lineRule="auto"/>
        <w:ind w:firstLine="567"/>
        <w:jc w:val="both"/>
        <w:rPr>
          <w:rFonts w:ascii="Times New Roman" w:hAnsi="Times New Roman"/>
          <w:i/>
          <w:iCs/>
          <w:color w:val="000000"/>
          <w:sz w:val="28"/>
          <w:szCs w:val="28"/>
        </w:rPr>
      </w:pPr>
      <w:proofErr w:type="spellStart"/>
      <w:r w:rsidRPr="00C76DC9">
        <w:rPr>
          <w:rFonts w:ascii="Times New Roman" w:hAnsi="Times New Roman"/>
          <w:i/>
          <w:iCs/>
          <w:color w:val="000000"/>
          <w:sz w:val="28"/>
          <w:szCs w:val="28"/>
        </w:rPr>
        <w:t>Cơ</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quan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hành</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chính</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tư</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pháp</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trực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thuộc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Ủy</w:t>
      </w:r>
      <w:proofErr w:type="spellEnd"/>
      <w:r w:rsidRPr="00C76DC9">
        <w:rPr>
          <w:rFonts w:ascii="Times New Roman" w:hAnsi="Times New Roman"/>
          <w:i/>
          <w:iCs/>
          <w:color w:val="000000"/>
          <w:sz w:val="28"/>
          <w:szCs w:val="28"/>
        </w:rPr>
        <w:t xml:space="preserve"> ban </w:t>
      </w:r>
      <w:proofErr w:type="spellStart"/>
      <w:r w:rsidRPr="00C76DC9">
        <w:rPr>
          <w:rFonts w:ascii="Times New Roman" w:hAnsi="Times New Roman"/>
          <w:i/>
          <w:iCs/>
          <w:color w:val="000000"/>
          <w:sz w:val="28"/>
          <w:szCs w:val="28"/>
        </w:rPr>
        <w:t>Nhà</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nước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và</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địa</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phương</w:t>
      </w:r>
      <w:proofErr w:type="spellEnd"/>
    </w:p>
    <w:p w14:paraId="5CBF39E2" w14:textId="59AC5E40" w:rsidR="00D05F7F" w:rsidRPr="00C76DC9" w:rsidRDefault="009E16F0"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w:t>
      </w:r>
      <w:r w:rsidR="00DF45DE" w:rsidRPr="00C76DC9">
        <w:rPr>
          <w:rFonts w:ascii="Times New Roman" w:hAnsi="Times New Roman"/>
          <w:color w:val="000000"/>
          <w:sz w:val="28"/>
          <w:szCs w:val="28"/>
        </w:rPr>
        <w:t>ơ</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tư</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pháp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trực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thuộc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Ủy</w:t>
      </w:r>
      <w:proofErr w:type="spellEnd"/>
      <w:r w:rsidR="00DF45DE" w:rsidRPr="00C76DC9">
        <w:rPr>
          <w:rFonts w:ascii="Times New Roman" w:hAnsi="Times New Roman"/>
          <w:color w:val="000000"/>
          <w:sz w:val="28"/>
          <w:szCs w:val="28"/>
        </w:rPr>
        <w:t xml:space="preserve"> ban </w:t>
      </w:r>
      <w:proofErr w:type="spellStart"/>
      <w:r w:rsidR="00DF45DE" w:rsidRPr="00C76DC9">
        <w:rPr>
          <w:rFonts w:ascii="Times New Roman" w:hAnsi="Times New Roman"/>
          <w:color w:val="000000"/>
          <w:sz w:val="28"/>
          <w:szCs w:val="28"/>
        </w:rPr>
        <w:t>Nhà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nước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chịu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trách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nhiệm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trong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việc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hướng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dẫn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phạm</w:t>
      </w:r>
      <w:proofErr w:type="spellEnd"/>
      <w:r w:rsidR="00DF45DE" w:rsidRPr="00C76DC9">
        <w:rPr>
          <w:rFonts w:ascii="Times New Roman" w:hAnsi="Times New Roman"/>
          <w:color w:val="000000"/>
          <w:sz w:val="28"/>
          <w:szCs w:val="28"/>
        </w:rPr>
        <w:t xml:space="preserve"> vi </w:t>
      </w:r>
      <w:proofErr w:type="spellStart"/>
      <w:r w:rsidR="00DF45DE" w:rsidRPr="00C76DC9">
        <w:rPr>
          <w:rFonts w:ascii="Times New Roman" w:hAnsi="Times New Roman"/>
          <w:color w:val="000000"/>
          <w:sz w:val="28"/>
          <w:szCs w:val="28"/>
        </w:rPr>
        <w:t>toàn</w:t>
      </w:r>
      <w:proofErr w:type="spellEnd"/>
      <w:r w:rsidR="00DF45DE" w:rsidRPr="00C76DC9">
        <w:rPr>
          <w:rFonts w:ascii="Times New Roman" w:hAnsi="Times New Roman"/>
          <w:color w:val="000000"/>
          <w:sz w:val="28"/>
          <w:szCs w:val="28"/>
        </w:rPr>
        <w:t xml:space="preserve"> quốc</w:t>
      </w:r>
      <w:r w:rsidRPr="00C76DC9">
        <w:rPr>
          <w:rFonts w:ascii="Times New Roman" w:hAnsi="Times New Roman"/>
          <w:color w:val="000000"/>
          <w:sz w:val="28"/>
          <w:szCs w:val="28"/>
        </w:rPr>
        <w:t>;</w:t>
      </w:r>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cơ</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tư</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pháp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địa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phương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trực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thuộc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quyền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địa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phương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chịu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trách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nhiệm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hướng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dẫn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phạm</w:t>
      </w:r>
      <w:proofErr w:type="spellEnd"/>
      <w:r w:rsidR="00DF45DE" w:rsidRPr="00C76DC9">
        <w:rPr>
          <w:rFonts w:ascii="Times New Roman" w:hAnsi="Times New Roman"/>
          <w:color w:val="000000"/>
          <w:sz w:val="28"/>
          <w:szCs w:val="28"/>
        </w:rPr>
        <w:t xml:space="preserve"> vi </w:t>
      </w:r>
      <w:proofErr w:type="spellStart"/>
      <w:r w:rsidR="00DF45DE" w:rsidRPr="00C76DC9">
        <w:rPr>
          <w:rFonts w:ascii="Times New Roman" w:hAnsi="Times New Roman"/>
          <w:color w:val="000000"/>
          <w:sz w:val="28"/>
          <w:szCs w:val="28"/>
        </w:rPr>
        <w:t>khu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vực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quản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lý</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mình</w:t>
      </w:r>
      <w:proofErr w:type="spellEnd"/>
      <w:r w:rsidR="00DF45DE" w:rsidRPr="00C76DC9">
        <w:rPr>
          <w:rStyle w:val="FootnoteReference"/>
          <w:rFonts w:ascii="Times New Roman" w:hAnsi="Times New Roman"/>
          <w:color w:val="000000"/>
          <w:sz w:val="28"/>
          <w:szCs w:val="28"/>
        </w:rPr>
        <w:footnoteReference w:id="33"/>
      </w:r>
      <w:r w:rsidR="00DF45DE" w:rsidRPr="00C76DC9">
        <w:rPr>
          <w:rFonts w:ascii="Times New Roman" w:hAnsi="Times New Roman"/>
          <w:color w:val="000000"/>
          <w:sz w:val="28"/>
          <w:szCs w:val="28"/>
        </w:rPr>
        <w:t>.</w:t>
      </w:r>
    </w:p>
    <w:p w14:paraId="2F1C7376" w14:textId="30C507E2" w:rsidR="00D05F7F" w:rsidRPr="00C76DC9" w:rsidRDefault="009E16F0"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w:t>
      </w:r>
      <w:r w:rsidR="00DF45DE" w:rsidRPr="00C76DC9">
        <w:rPr>
          <w:rFonts w:ascii="Times New Roman" w:hAnsi="Times New Roman"/>
          <w:color w:val="000000"/>
          <w:sz w:val="28"/>
          <w:szCs w:val="28"/>
        </w:rPr>
        <w:t>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quyền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địa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phương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sẽ</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đảm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bảo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tài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thích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hợp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thiết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820E46"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khen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thưởng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Ủ</w:t>
      </w:r>
      <w:r w:rsidR="00DF45DE" w:rsidRPr="00C76DC9">
        <w:rPr>
          <w:rFonts w:ascii="Times New Roman" w:hAnsi="Times New Roman"/>
          <w:color w:val="000000"/>
          <w:sz w:val="28"/>
          <w:szCs w:val="28"/>
        </w:rPr>
        <w:t>y</w:t>
      </w:r>
      <w:proofErr w:type="spellEnd"/>
      <w:r w:rsidR="00DF45DE" w:rsidRPr="00C76DC9">
        <w:rPr>
          <w:rFonts w:ascii="Times New Roman" w:hAnsi="Times New Roman"/>
          <w:color w:val="000000"/>
          <w:sz w:val="28"/>
          <w:szCs w:val="28"/>
        </w:rPr>
        <w:t xml:space="preserve"> 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đã</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những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đóng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góp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xuất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sắc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cơ</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sở</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những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điều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luật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nước</w:t>
      </w:r>
      <w:proofErr w:type="spellEnd"/>
      <w:r w:rsidR="00DF45DE" w:rsidRPr="00C76DC9">
        <w:rPr>
          <w:rStyle w:val="FootnoteReference"/>
          <w:rFonts w:ascii="Times New Roman" w:hAnsi="Times New Roman"/>
          <w:color w:val="000000"/>
          <w:sz w:val="28"/>
          <w:szCs w:val="28"/>
        </w:rPr>
        <w:footnoteReference w:id="34"/>
      </w:r>
      <w:r w:rsidR="00DF45DE" w:rsidRPr="00C76DC9">
        <w:rPr>
          <w:rFonts w:ascii="Times New Roman" w:hAnsi="Times New Roman"/>
          <w:color w:val="000000"/>
          <w:sz w:val="28"/>
          <w:szCs w:val="28"/>
        </w:rPr>
        <w:t xml:space="preserve">. </w:t>
      </w:r>
    </w:p>
    <w:p w14:paraId="71863FF8" w14:textId="592371D2" w:rsidR="00D05F7F" w:rsidRPr="00C76DC9" w:rsidRDefault="009E16F0"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lastRenderedPageBreak/>
        <w:t>-</w:t>
      </w:r>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w:t>
      </w:r>
      <w:r w:rsidR="00DF45DE" w:rsidRPr="00C76DC9">
        <w:rPr>
          <w:rFonts w:ascii="Times New Roman" w:hAnsi="Times New Roman"/>
          <w:color w:val="000000"/>
          <w:sz w:val="28"/>
          <w:szCs w:val="28"/>
        </w:rPr>
        <w:t>ơ</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quan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tư</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pháp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quyền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xã</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chịu</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trách</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nhiệm</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thập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số</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liệu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thống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kê</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về</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việc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thiết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lập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Ủy</w:t>
      </w:r>
      <w:proofErr w:type="spellEnd"/>
      <w:r w:rsidRPr="00C76DC9">
        <w:rPr>
          <w:rFonts w:ascii="Times New Roman" w:hAnsi="Times New Roman"/>
          <w:color w:val="000000"/>
          <w:sz w:val="28"/>
          <w:szCs w:val="28"/>
        </w:rPr>
        <w:t xml:space="preserve"> </w:t>
      </w:r>
      <w:r w:rsidR="00DF45DE" w:rsidRPr="00C76DC9">
        <w:rPr>
          <w:rFonts w:ascii="Times New Roman" w:hAnsi="Times New Roman"/>
          <w:color w:val="000000"/>
          <w:sz w:val="28"/>
          <w:szCs w:val="28"/>
        </w:rPr>
        <w:t xml:space="preserve">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trong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vực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mình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báo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Tòa</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án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địa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phương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về</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phần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trong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F220A7" w:rsidRPr="00C76DC9">
        <w:rPr>
          <w:rFonts w:ascii="Times New Roman" w:hAnsi="Times New Roman"/>
          <w:color w:val="000000"/>
          <w:sz w:val="28"/>
          <w:szCs w:val="28"/>
        </w:rPr>
        <w:t>Ủ</w:t>
      </w:r>
      <w:r w:rsidR="00DF45DE" w:rsidRPr="00C76DC9">
        <w:rPr>
          <w:rFonts w:ascii="Times New Roman" w:hAnsi="Times New Roman"/>
          <w:color w:val="000000"/>
          <w:sz w:val="28"/>
          <w:szCs w:val="28"/>
        </w:rPr>
        <w:t>y</w:t>
      </w:r>
      <w:proofErr w:type="spellEnd"/>
      <w:r w:rsidR="00DF45DE" w:rsidRPr="00C76DC9">
        <w:rPr>
          <w:rFonts w:ascii="Times New Roman" w:hAnsi="Times New Roman"/>
          <w:color w:val="000000"/>
          <w:sz w:val="28"/>
          <w:szCs w:val="28"/>
        </w:rPr>
        <w:t xml:space="preserve"> 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thành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bất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sự</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thay</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đổi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nào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trong</w:t>
      </w:r>
      <w:proofErr w:type="spellEnd"/>
      <w:r w:rsidR="00DF45DE" w:rsidRPr="00C76DC9">
        <w:rPr>
          <w:rFonts w:ascii="Times New Roman" w:hAnsi="Times New Roman"/>
          <w:color w:val="000000"/>
          <w:sz w:val="28"/>
          <w:szCs w:val="28"/>
        </w:rPr>
        <w:t xml:space="preserve"> </w:t>
      </w:r>
      <w:proofErr w:type="spellStart"/>
      <w:r w:rsidR="00F220A7" w:rsidRPr="00C76DC9">
        <w:rPr>
          <w:rFonts w:ascii="Times New Roman" w:hAnsi="Times New Roman"/>
          <w:color w:val="000000"/>
          <w:sz w:val="28"/>
          <w:szCs w:val="28"/>
        </w:rPr>
        <w:t>Ủy</w:t>
      </w:r>
      <w:proofErr w:type="spellEnd"/>
      <w:r w:rsidR="00DF45DE" w:rsidRPr="00C76DC9">
        <w:rPr>
          <w:rFonts w:ascii="Times New Roman" w:hAnsi="Times New Roman"/>
          <w:color w:val="000000"/>
          <w:sz w:val="28"/>
          <w:szCs w:val="28"/>
        </w:rPr>
        <w:t xml:space="preserve"> ban</w:t>
      </w:r>
      <w:r w:rsidR="00DF45DE" w:rsidRPr="00C76DC9">
        <w:rPr>
          <w:rStyle w:val="FootnoteReference"/>
          <w:rFonts w:ascii="Times New Roman" w:hAnsi="Times New Roman"/>
          <w:color w:val="000000"/>
          <w:sz w:val="28"/>
          <w:szCs w:val="28"/>
        </w:rPr>
        <w:footnoteReference w:id="35"/>
      </w:r>
      <w:r w:rsidR="00DF45DE" w:rsidRPr="00C76DC9">
        <w:rPr>
          <w:rFonts w:ascii="Times New Roman" w:hAnsi="Times New Roman"/>
          <w:color w:val="000000"/>
          <w:sz w:val="28"/>
          <w:szCs w:val="28"/>
        </w:rPr>
        <w:t xml:space="preserve">. </w:t>
      </w:r>
    </w:p>
    <w:p w14:paraId="4650FF96" w14:textId="2AAFCD33" w:rsidR="00D05F7F" w:rsidRPr="00C76DC9" w:rsidRDefault="009E16F0"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Pr="00C76DC9">
        <w:rPr>
          <w:rFonts w:ascii="Times New Roman" w:hAnsi="Times New Roman"/>
          <w:color w:val="000000"/>
          <w:sz w:val="28"/>
          <w:szCs w:val="28"/>
        </w:rPr>
        <w:t xml:space="preserve"> </w:t>
      </w:r>
      <w:proofErr w:type="spellStart"/>
      <w:r w:rsidRPr="00947EBC">
        <w:rPr>
          <w:rFonts w:ascii="Times New Roman" w:hAnsi="Times New Roman"/>
          <w:color w:val="000000"/>
          <w:sz w:val="28"/>
          <w:szCs w:val="28"/>
        </w:rPr>
        <w:t>C</w:t>
      </w:r>
      <w:r w:rsidR="00DF45DE" w:rsidRPr="00947EBC">
        <w:rPr>
          <w:rFonts w:ascii="Times New Roman" w:hAnsi="Times New Roman"/>
          <w:color w:val="000000"/>
          <w:sz w:val="28"/>
          <w:szCs w:val="28"/>
        </w:rPr>
        <w:t>ơ</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quan</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hành</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chính</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tư</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pháp</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trực</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thuộc</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các</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chính</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quyền</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nhân</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dân</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cấp</w:t>
      </w:r>
      <w:proofErr w:type="spellEnd"/>
      <w:r w:rsidR="00DF45DE" w:rsidRPr="00947EBC">
        <w:rPr>
          <w:rFonts w:ascii="Times New Roman" w:hAnsi="Times New Roman"/>
          <w:color w:val="000000"/>
          <w:sz w:val="28"/>
          <w:szCs w:val="28"/>
        </w:rPr>
        <w:t xml:space="preserve"> </w:t>
      </w:r>
      <w:proofErr w:type="spellStart"/>
      <w:r w:rsidR="00DF45DE" w:rsidRPr="00947EBC">
        <w:rPr>
          <w:rFonts w:ascii="Times New Roman" w:hAnsi="Times New Roman"/>
          <w:color w:val="000000"/>
          <w:sz w:val="28"/>
          <w:szCs w:val="28"/>
        </w:rPr>
        <w:t>xã</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sẽ</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đào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tạo</w:t>
      </w:r>
      <w:proofErr w:type="spellEnd"/>
      <w:r w:rsidR="00820E46" w:rsidRPr="00C76DC9">
        <w:rPr>
          <w:rFonts w:ascii="Times New Roman" w:hAnsi="Times New Roman"/>
          <w:color w:val="000000"/>
          <w:sz w:val="28"/>
          <w:szCs w:val="28"/>
        </w:rPr>
        <w:t xml:space="preserve">, </w:t>
      </w:r>
      <w:proofErr w:type="spellStart"/>
      <w:r w:rsidR="00820E46" w:rsidRPr="00C76DC9">
        <w:rPr>
          <w:rFonts w:ascii="Times New Roman" w:hAnsi="Times New Roman"/>
          <w:color w:val="000000"/>
          <w:sz w:val="28"/>
          <w:szCs w:val="28"/>
        </w:rPr>
        <w:t>bồi</w:t>
      </w:r>
      <w:proofErr w:type="spellEnd"/>
      <w:r w:rsidR="00820E46" w:rsidRPr="00C76DC9">
        <w:rPr>
          <w:rFonts w:ascii="Times New Roman" w:hAnsi="Times New Roman"/>
          <w:color w:val="000000"/>
          <w:sz w:val="28"/>
          <w:szCs w:val="28"/>
        </w:rPr>
        <w:t xml:space="preserve"> </w:t>
      </w:r>
      <w:proofErr w:type="spellStart"/>
      <w:r w:rsidR="00820E46" w:rsidRPr="00C76DC9">
        <w:rPr>
          <w:rFonts w:ascii="Times New Roman" w:hAnsi="Times New Roman"/>
          <w:color w:val="000000"/>
          <w:sz w:val="28"/>
          <w:szCs w:val="28"/>
        </w:rPr>
        <w:t>dưỡng</w:t>
      </w:r>
      <w:proofErr w:type="spellEnd"/>
      <w:r w:rsidR="00820E46"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thường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xuyên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Style w:val="FootnoteReference"/>
          <w:rFonts w:ascii="Times New Roman" w:hAnsi="Times New Roman"/>
          <w:color w:val="000000"/>
          <w:sz w:val="28"/>
          <w:szCs w:val="28"/>
        </w:rPr>
        <w:footnoteReference w:id="36"/>
      </w:r>
      <w:r w:rsidR="00DF45DE" w:rsidRPr="00C76DC9">
        <w:rPr>
          <w:rFonts w:ascii="Times New Roman" w:hAnsi="Times New Roman"/>
          <w:color w:val="000000"/>
          <w:sz w:val="28"/>
          <w:szCs w:val="28"/>
        </w:rPr>
        <w:t>.</w:t>
      </w:r>
    </w:p>
    <w:p w14:paraId="2C69E5F3" w14:textId="77777777" w:rsidR="00D05F7F" w:rsidRPr="00C76DC9" w:rsidRDefault="00DF45DE" w:rsidP="004B1D2F">
      <w:pPr>
        <w:pStyle w:val="NormalWeb"/>
        <w:numPr>
          <w:ilvl w:val="0"/>
          <w:numId w:val="3"/>
        </w:numPr>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 xml:space="preserve">Các </w:t>
      </w:r>
      <w:proofErr w:type="spellStart"/>
      <w:r w:rsidRPr="00C76DC9">
        <w:rPr>
          <w:rFonts w:ascii="Times New Roman" w:hAnsi="Times New Roman"/>
          <w:i/>
          <w:iCs/>
          <w:color w:val="000000"/>
          <w:sz w:val="28"/>
          <w:szCs w:val="28"/>
        </w:rPr>
        <w:t>hội</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đồng</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thôn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hội</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đồng</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các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vùng</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lân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cận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sẽ</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thiết</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lập</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các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ủy</w:t>
      </w:r>
      <w:proofErr w:type="spellEnd"/>
      <w:r w:rsidRPr="00C76DC9">
        <w:rPr>
          <w:rFonts w:ascii="Times New Roman" w:hAnsi="Times New Roman"/>
          <w:i/>
          <w:iCs/>
          <w:color w:val="000000"/>
          <w:sz w:val="28"/>
          <w:szCs w:val="28"/>
        </w:rPr>
        <w:t xml:space="preserve"> ban </w:t>
      </w:r>
      <w:proofErr w:type="spellStart"/>
      <w:r w:rsidRPr="00C76DC9">
        <w:rPr>
          <w:rFonts w:ascii="Times New Roman" w:hAnsi="Times New Roman"/>
          <w:i/>
          <w:iCs/>
          <w:color w:val="000000"/>
          <w:sz w:val="28"/>
          <w:szCs w:val="28"/>
        </w:rPr>
        <w:t>hòa</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giải</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nhân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dân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các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tổ</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chức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kinh</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tế</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và</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các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học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viện</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công</w:t>
      </w:r>
      <w:proofErr w:type="spellEnd"/>
    </w:p>
    <w:p w14:paraId="75A7678D" w14:textId="555F51FD" w:rsidR="00D05F7F" w:rsidRPr="00C76DC9" w:rsidRDefault="005D51B6"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color w:val="000000"/>
          <w:sz w:val="28"/>
          <w:szCs w:val="28"/>
        </w:rPr>
        <w:t>- C</w:t>
      </w:r>
      <w:r w:rsidR="00DF45DE" w:rsidRPr="00C76DC9">
        <w:rPr>
          <w:rFonts w:ascii="Times New Roman" w:hAnsi="Times New Roman"/>
          <w:color w:val="000000"/>
          <w:sz w:val="28"/>
          <w:szCs w:val="28"/>
        </w:rPr>
        <w:t xml:space="preserve">ác </w:t>
      </w:r>
      <w:proofErr w:type="spellStart"/>
      <w:r w:rsidRPr="00C76DC9">
        <w:rPr>
          <w:rFonts w:ascii="Times New Roman" w:hAnsi="Times New Roman"/>
          <w:color w:val="000000"/>
          <w:sz w:val="28"/>
          <w:szCs w:val="28"/>
        </w:rPr>
        <w:t>Hội</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đồng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thôn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Hội</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đồng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vùng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cận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sẽ</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thiết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lập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ủy</w:t>
      </w:r>
      <w:proofErr w:type="spellEnd"/>
      <w:r w:rsidR="00DF45DE" w:rsidRPr="00C76DC9">
        <w:rPr>
          <w:rFonts w:ascii="Times New Roman" w:hAnsi="Times New Roman"/>
          <w:color w:val="000000"/>
          <w:sz w:val="28"/>
          <w:szCs w:val="28"/>
        </w:rPr>
        <w:t xml:space="preserve"> 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
    <w:p w14:paraId="323C88FB" w14:textId="70EB8C8C" w:rsidR="00D05F7F" w:rsidRPr="00C76DC9" w:rsidRDefault="005D51B6"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Pr="00C76DC9">
        <w:rPr>
          <w:rFonts w:ascii="Times New Roman" w:hAnsi="Times New Roman"/>
          <w:color w:val="000000"/>
          <w:sz w:val="28"/>
          <w:szCs w:val="28"/>
        </w:rPr>
        <w:t xml:space="preserve"> C</w:t>
      </w:r>
      <w:r w:rsidR="00DF45DE" w:rsidRPr="00C76DC9">
        <w:rPr>
          <w:rFonts w:ascii="Times New Roman" w:hAnsi="Times New Roman"/>
          <w:color w:val="000000"/>
          <w:sz w:val="28"/>
          <w:szCs w:val="28"/>
        </w:rPr>
        <w:t xml:space="preserve">ác </w:t>
      </w:r>
      <w:proofErr w:type="spellStart"/>
      <w:r w:rsidR="00DF45DE" w:rsidRPr="00C76DC9">
        <w:rPr>
          <w:rFonts w:ascii="Times New Roman" w:hAnsi="Times New Roman"/>
          <w:color w:val="000000"/>
          <w:sz w:val="28"/>
          <w:szCs w:val="28"/>
        </w:rPr>
        <w:t>tổ</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chức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kinh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tế</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học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viện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có</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quyền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tự</w:t>
      </w:r>
      <w:proofErr w:type="spellEnd"/>
      <w:r w:rsidR="00DF45DE" w:rsidRPr="00C76DC9">
        <w:rPr>
          <w:rFonts w:ascii="Times New Roman" w:hAnsi="Times New Roman"/>
          <w:color w:val="000000"/>
          <w:sz w:val="28"/>
          <w:szCs w:val="28"/>
        </w:rPr>
        <w:t xml:space="preserve"> do </w:t>
      </w:r>
      <w:proofErr w:type="spellStart"/>
      <w:r w:rsidR="00DF45DE" w:rsidRPr="00C76DC9">
        <w:rPr>
          <w:rFonts w:ascii="Times New Roman" w:hAnsi="Times New Roman"/>
          <w:color w:val="000000"/>
          <w:sz w:val="28"/>
          <w:szCs w:val="28"/>
        </w:rPr>
        <w:t>thiết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lập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hoặc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không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thiết</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lập</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ủy</w:t>
      </w:r>
      <w:proofErr w:type="spellEnd"/>
      <w:r w:rsidR="00DF45DE" w:rsidRPr="00C76DC9">
        <w:rPr>
          <w:rFonts w:ascii="Times New Roman" w:hAnsi="Times New Roman"/>
          <w:color w:val="000000"/>
          <w:sz w:val="28"/>
          <w:szCs w:val="28"/>
        </w:rPr>
        <w:t xml:space="preserve"> ban </w:t>
      </w:r>
      <w:proofErr w:type="spellStart"/>
      <w:r w:rsidR="00DF45DE" w:rsidRPr="00C76DC9">
        <w:rPr>
          <w:rFonts w:ascii="Times New Roman" w:hAnsi="Times New Roman"/>
          <w:color w:val="000000"/>
          <w:sz w:val="28"/>
          <w:szCs w:val="28"/>
        </w:rPr>
        <w:t>hòa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giải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dựa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trên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nhu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thực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tế</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của</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tổ</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chức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này</w:t>
      </w:r>
      <w:proofErr w:type="spellEnd"/>
      <w:r w:rsidR="00DF45DE" w:rsidRPr="00C76DC9">
        <w:rPr>
          <w:rStyle w:val="FootnoteReference"/>
          <w:rFonts w:ascii="Times New Roman" w:hAnsi="Times New Roman"/>
          <w:color w:val="000000"/>
          <w:sz w:val="28"/>
          <w:szCs w:val="28"/>
        </w:rPr>
        <w:footnoteReference w:id="37"/>
      </w:r>
      <w:r w:rsidR="00DF45DE" w:rsidRPr="00C76DC9">
        <w:rPr>
          <w:rFonts w:ascii="Times New Roman" w:hAnsi="Times New Roman"/>
          <w:color w:val="000000"/>
          <w:sz w:val="28"/>
          <w:szCs w:val="28"/>
        </w:rPr>
        <w:t xml:space="preserve">. </w:t>
      </w:r>
    </w:p>
    <w:p w14:paraId="575FC94B" w14:textId="355FF20C" w:rsidR="00D05F7F" w:rsidRPr="00C76DC9" w:rsidRDefault="005D51B6" w:rsidP="004B1D2F">
      <w:pPr>
        <w:pStyle w:val="NormalWeb"/>
        <w:spacing w:before="120" w:beforeAutospacing="0" w:after="120" w:afterAutospacing="0" w:line="252" w:lineRule="auto"/>
        <w:ind w:firstLine="567"/>
        <w:jc w:val="both"/>
        <w:rPr>
          <w:rFonts w:ascii="Times New Roman" w:hAnsi="Times New Roman"/>
          <w:color w:val="000000"/>
          <w:sz w:val="28"/>
          <w:szCs w:val="28"/>
        </w:rPr>
      </w:pPr>
      <w:r w:rsidRPr="00C76DC9">
        <w:rPr>
          <w:rFonts w:ascii="Times New Roman" w:hAnsi="Times New Roman"/>
          <w:i/>
          <w:iCs/>
          <w:color w:val="000000"/>
          <w:sz w:val="28"/>
          <w:szCs w:val="28"/>
        </w:rPr>
        <w:t>-</w:t>
      </w:r>
      <w:r w:rsidRPr="00C76DC9">
        <w:rPr>
          <w:rFonts w:ascii="Times New Roman" w:hAnsi="Times New Roman"/>
          <w:color w:val="000000"/>
          <w:sz w:val="28"/>
          <w:szCs w:val="28"/>
        </w:rPr>
        <w:t xml:space="preserve"> C</w:t>
      </w:r>
      <w:r w:rsidR="00DF45DE" w:rsidRPr="00C76DC9">
        <w:rPr>
          <w:rFonts w:ascii="Times New Roman" w:hAnsi="Times New Roman"/>
          <w:color w:val="000000"/>
          <w:sz w:val="28"/>
          <w:szCs w:val="28"/>
        </w:rPr>
        <w:t xml:space="preserve">ác </w:t>
      </w:r>
      <w:proofErr w:type="spellStart"/>
      <w:r w:rsidRPr="00C76DC9">
        <w:rPr>
          <w:rFonts w:ascii="Times New Roman" w:hAnsi="Times New Roman"/>
          <w:color w:val="000000"/>
          <w:sz w:val="28"/>
          <w:szCs w:val="28"/>
        </w:rPr>
        <w:t>Hội</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đồng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thôn</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Hội</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đồng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vùng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lân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cận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tổ</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chức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kinh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tế</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học</w:t>
      </w:r>
      <w:proofErr w:type="spellEnd"/>
      <w:r w:rsidR="00DF45DE"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viện</w:t>
      </w:r>
      <w:proofErr w:type="spellEnd"/>
      <w:r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công</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sẽ</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tạo</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điều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kiện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làm</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việc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và</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các</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điều</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kiện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tài</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chính</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z w:val="28"/>
          <w:szCs w:val="28"/>
        </w:rPr>
        <w:t>cần</w:t>
      </w:r>
      <w:proofErr w:type="spellEnd"/>
      <w:r w:rsidR="00DF45DE" w:rsidRPr="00C76DC9">
        <w:rPr>
          <w:rFonts w:ascii="Times New Roman" w:hAnsi="Times New Roman"/>
          <w:color w:val="000000"/>
          <w:sz w:val="28"/>
          <w:szCs w:val="28"/>
        </w:rPr>
        <w:t xml:space="preserve"> </w:t>
      </w:r>
      <w:proofErr w:type="spellStart"/>
      <w:r w:rsidR="00DF45DE" w:rsidRPr="00C76DC9">
        <w:rPr>
          <w:rFonts w:ascii="Times New Roman" w:hAnsi="Times New Roman"/>
          <w:color w:val="000000"/>
          <w:spacing w:val="-6"/>
          <w:sz w:val="28"/>
          <w:szCs w:val="28"/>
        </w:rPr>
        <w:t>thiết</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cho</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các</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ủy</w:t>
      </w:r>
      <w:proofErr w:type="spellEnd"/>
      <w:r w:rsidR="00DF45DE" w:rsidRPr="00C76DC9">
        <w:rPr>
          <w:rFonts w:ascii="Times New Roman" w:hAnsi="Times New Roman"/>
          <w:color w:val="000000"/>
          <w:spacing w:val="-6"/>
          <w:sz w:val="28"/>
          <w:szCs w:val="28"/>
        </w:rPr>
        <w:t xml:space="preserve"> ban </w:t>
      </w:r>
      <w:proofErr w:type="spellStart"/>
      <w:r w:rsidR="00DF45DE" w:rsidRPr="00C76DC9">
        <w:rPr>
          <w:rFonts w:ascii="Times New Roman" w:hAnsi="Times New Roman"/>
          <w:color w:val="000000"/>
          <w:spacing w:val="-6"/>
          <w:sz w:val="28"/>
          <w:szCs w:val="28"/>
        </w:rPr>
        <w:t>hòa</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giải</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nhân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dân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để</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các</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ủy</w:t>
      </w:r>
      <w:proofErr w:type="spellEnd"/>
      <w:r w:rsidR="00DF45DE" w:rsidRPr="00C76DC9">
        <w:rPr>
          <w:rFonts w:ascii="Times New Roman" w:hAnsi="Times New Roman"/>
          <w:color w:val="000000"/>
          <w:spacing w:val="-6"/>
          <w:sz w:val="28"/>
          <w:szCs w:val="28"/>
        </w:rPr>
        <w:t xml:space="preserve"> ban </w:t>
      </w:r>
      <w:proofErr w:type="spellStart"/>
      <w:r w:rsidR="00DF45DE" w:rsidRPr="00C76DC9">
        <w:rPr>
          <w:rFonts w:ascii="Times New Roman" w:hAnsi="Times New Roman"/>
          <w:color w:val="000000"/>
          <w:spacing w:val="-6"/>
          <w:sz w:val="28"/>
          <w:szCs w:val="28"/>
        </w:rPr>
        <w:t>thực</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hiện</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tốt</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công</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tác</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hòa</w:t>
      </w:r>
      <w:proofErr w:type="spellEnd"/>
      <w:r w:rsidR="00DF45DE" w:rsidRPr="00C76DC9">
        <w:rPr>
          <w:rFonts w:ascii="Times New Roman" w:hAnsi="Times New Roman"/>
          <w:color w:val="000000"/>
          <w:spacing w:val="-6"/>
          <w:sz w:val="28"/>
          <w:szCs w:val="28"/>
        </w:rPr>
        <w:t xml:space="preserve"> </w:t>
      </w:r>
      <w:proofErr w:type="spellStart"/>
      <w:r w:rsidR="00DF45DE" w:rsidRPr="00C76DC9">
        <w:rPr>
          <w:rFonts w:ascii="Times New Roman" w:hAnsi="Times New Roman"/>
          <w:color w:val="000000"/>
          <w:spacing w:val="-6"/>
          <w:sz w:val="28"/>
          <w:szCs w:val="28"/>
        </w:rPr>
        <w:t>giải</w:t>
      </w:r>
      <w:proofErr w:type="spellEnd"/>
      <w:r w:rsidR="00DF45DE" w:rsidRPr="00C76DC9">
        <w:rPr>
          <w:rStyle w:val="FootnoteReference"/>
          <w:rFonts w:ascii="Times New Roman" w:hAnsi="Times New Roman"/>
          <w:color w:val="000000"/>
          <w:spacing w:val="-6"/>
          <w:sz w:val="28"/>
          <w:szCs w:val="28"/>
        </w:rPr>
        <w:footnoteReference w:id="38"/>
      </w:r>
      <w:r w:rsidR="00DF45DE" w:rsidRPr="00C76DC9">
        <w:rPr>
          <w:rFonts w:ascii="Times New Roman" w:hAnsi="Times New Roman"/>
          <w:color w:val="000000"/>
          <w:spacing w:val="-6"/>
          <w:sz w:val="28"/>
          <w:szCs w:val="28"/>
        </w:rPr>
        <w:t>.</w:t>
      </w:r>
    </w:p>
    <w:p w14:paraId="10BA205C" w14:textId="5691C63A" w:rsidR="00D05F7F" w:rsidRPr="00C76DC9" w:rsidRDefault="00DF45DE" w:rsidP="004B1D2F">
      <w:pPr>
        <w:pStyle w:val="NormalWeb"/>
        <w:numPr>
          <w:ilvl w:val="0"/>
          <w:numId w:val="3"/>
        </w:numPr>
        <w:spacing w:before="120" w:beforeAutospacing="0" w:after="120" w:afterAutospacing="0" w:line="252" w:lineRule="auto"/>
        <w:ind w:firstLine="567"/>
        <w:jc w:val="both"/>
        <w:rPr>
          <w:rFonts w:ascii="Times New Roman" w:hAnsi="Times New Roman"/>
          <w:i/>
          <w:iCs/>
          <w:color w:val="000000"/>
          <w:sz w:val="28"/>
          <w:szCs w:val="28"/>
        </w:rPr>
      </w:pPr>
      <w:r w:rsidRPr="00C76DC9">
        <w:rPr>
          <w:rFonts w:ascii="Times New Roman" w:hAnsi="Times New Roman"/>
          <w:i/>
          <w:iCs/>
          <w:color w:val="000000"/>
          <w:sz w:val="28"/>
          <w:szCs w:val="28"/>
        </w:rPr>
        <w:t xml:space="preserve">Các </w:t>
      </w:r>
      <w:proofErr w:type="spellStart"/>
      <w:r w:rsidRPr="00C76DC9">
        <w:rPr>
          <w:rFonts w:ascii="Times New Roman" w:hAnsi="Times New Roman"/>
          <w:i/>
          <w:iCs/>
          <w:color w:val="000000"/>
          <w:sz w:val="28"/>
          <w:szCs w:val="28"/>
        </w:rPr>
        <w:t>làng</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xã</w:t>
      </w:r>
      <w:proofErr w:type="spellEnd"/>
      <w:r w:rsidRPr="00C76DC9">
        <w:rPr>
          <w:rFonts w:ascii="Times New Roman" w:hAnsi="Times New Roman"/>
          <w:i/>
          <w:iCs/>
          <w:color w:val="000000"/>
          <w:sz w:val="28"/>
          <w:szCs w:val="28"/>
        </w:rPr>
        <w:t xml:space="preserve">, </w:t>
      </w:r>
      <w:proofErr w:type="spellStart"/>
      <w:r w:rsidR="005D51B6" w:rsidRPr="00C76DC9">
        <w:rPr>
          <w:rFonts w:ascii="Times New Roman" w:hAnsi="Times New Roman"/>
          <w:i/>
          <w:iCs/>
          <w:color w:val="000000"/>
          <w:sz w:val="28"/>
          <w:szCs w:val="28"/>
        </w:rPr>
        <w:t>thị</w:t>
      </w:r>
      <w:proofErr w:type="spellEnd"/>
      <w:r w:rsidR="005D51B6" w:rsidRPr="00C76DC9">
        <w:rPr>
          <w:rFonts w:ascii="Times New Roman" w:hAnsi="Times New Roman"/>
          <w:i/>
          <w:iCs/>
          <w:color w:val="000000"/>
          <w:sz w:val="28"/>
          <w:szCs w:val="28"/>
        </w:rPr>
        <w:t xml:space="preserve"> </w:t>
      </w:r>
      <w:proofErr w:type="spellStart"/>
      <w:r w:rsidR="005D51B6" w:rsidRPr="00C76DC9">
        <w:rPr>
          <w:rFonts w:ascii="Times New Roman" w:hAnsi="Times New Roman"/>
          <w:i/>
          <w:iCs/>
          <w:color w:val="000000"/>
          <w:sz w:val="28"/>
          <w:szCs w:val="28"/>
        </w:rPr>
        <w:t>trấn</w:t>
      </w:r>
      <w:proofErr w:type="spellEnd"/>
      <w:r w:rsidR="005D51B6"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các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tổ</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chức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xã</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hội</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và</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các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tổ</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chức</w:t>
      </w:r>
      <w:proofErr w:type="spellEnd"/>
      <w:r w:rsidRPr="00C76DC9">
        <w:rPr>
          <w:rFonts w:ascii="Times New Roman" w:hAnsi="Times New Roman"/>
          <w:i/>
          <w:iCs/>
          <w:color w:val="000000"/>
          <w:sz w:val="28"/>
          <w:szCs w:val="28"/>
        </w:rPr>
        <w:t xml:space="preserve"> </w:t>
      </w:r>
      <w:proofErr w:type="spellStart"/>
      <w:r w:rsidRPr="00C76DC9">
        <w:rPr>
          <w:rFonts w:ascii="Times New Roman" w:hAnsi="Times New Roman"/>
          <w:i/>
          <w:iCs/>
          <w:color w:val="000000"/>
          <w:sz w:val="28"/>
          <w:szCs w:val="28"/>
        </w:rPr>
        <w:t>khác</w:t>
      </w:r>
      <w:proofErr w:type="spellEnd"/>
    </w:p>
    <w:p w14:paraId="4F78224B" w14:textId="2EE526AA" w:rsidR="00D05F7F" w:rsidRPr="00C76DC9" w:rsidRDefault="00DF45DE" w:rsidP="004B1D2F">
      <w:pPr>
        <w:pStyle w:val="NormalWeb"/>
        <w:spacing w:before="120" w:beforeAutospacing="0" w:after="120" w:afterAutospacing="0" w:line="252" w:lineRule="auto"/>
        <w:ind w:firstLine="567"/>
        <w:jc w:val="both"/>
        <w:rPr>
          <w:rFonts w:ascii="Times New Roman" w:hAnsi="Times New Roman"/>
          <w:color w:val="000000"/>
          <w:sz w:val="28"/>
          <w:szCs w:val="28"/>
        </w:rPr>
      </w:pPr>
      <w:proofErr w:type="spellStart"/>
      <w:r w:rsidRPr="00C76DC9">
        <w:rPr>
          <w:rFonts w:ascii="Times New Roman" w:hAnsi="Times New Roman"/>
          <w:color w:val="000000"/>
          <w:sz w:val="28"/>
          <w:szCs w:val="28"/>
        </w:rPr>
        <w:t>Nếu</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cần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thiết</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làng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xã</w:t>
      </w:r>
      <w:proofErr w:type="spellEnd"/>
      <w:r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thị</w:t>
      </w:r>
      <w:proofErr w:type="spellEnd"/>
      <w:r w:rsidR="005D51B6"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trấn</w:t>
      </w:r>
      <w:proofErr w:type="spellEnd"/>
      <w:r w:rsidR="005D51B6"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tổ</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chức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xã</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hội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và</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tổ</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chức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khác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có</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thể</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thiết</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lập</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các</w:t>
      </w:r>
      <w:proofErr w:type="spellEnd"/>
      <w:r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Ủy</w:t>
      </w:r>
      <w:proofErr w:type="spellEnd"/>
      <w:r w:rsidR="005D51B6" w:rsidRPr="00C76DC9">
        <w:rPr>
          <w:rFonts w:ascii="Times New Roman" w:hAnsi="Times New Roman"/>
          <w:color w:val="000000"/>
          <w:sz w:val="28"/>
          <w:szCs w:val="28"/>
        </w:rPr>
        <w:t xml:space="preserve"> </w:t>
      </w:r>
      <w:r w:rsidRPr="00C76DC9">
        <w:rPr>
          <w:rFonts w:ascii="Times New Roman" w:hAnsi="Times New Roman"/>
          <w:color w:val="000000"/>
          <w:sz w:val="28"/>
          <w:szCs w:val="28"/>
        </w:rPr>
        <w:t xml:space="preserve">ban </w:t>
      </w:r>
      <w:proofErr w:type="spellStart"/>
      <w:r w:rsidRPr="00C76DC9">
        <w:rPr>
          <w:rFonts w:ascii="Times New Roman" w:hAnsi="Times New Roman"/>
          <w:color w:val="000000"/>
          <w:sz w:val="28"/>
          <w:szCs w:val="28"/>
        </w:rPr>
        <w:t>hòa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giải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theo</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những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hướng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dẫn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trong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Luật</w:t>
      </w:r>
      <w:proofErr w:type="spellEnd"/>
      <w:r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Hòa</w:t>
      </w:r>
      <w:proofErr w:type="spellEnd"/>
      <w:r w:rsidR="005D51B6"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giải</w:t>
      </w:r>
      <w:proofErr w:type="spellEnd"/>
      <w:r w:rsidR="005D51B6"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nhân</w:t>
      </w:r>
      <w:proofErr w:type="spellEnd"/>
      <w:r w:rsidR="005D51B6" w:rsidRPr="00C76DC9">
        <w:rPr>
          <w:rFonts w:ascii="Times New Roman" w:hAnsi="Times New Roman"/>
          <w:color w:val="000000"/>
          <w:sz w:val="28"/>
          <w:szCs w:val="28"/>
        </w:rPr>
        <w:t xml:space="preserve"> </w:t>
      </w:r>
      <w:proofErr w:type="spellStart"/>
      <w:r w:rsidR="005D51B6" w:rsidRPr="00C76DC9">
        <w:rPr>
          <w:rFonts w:ascii="Times New Roman" w:hAnsi="Times New Roman"/>
          <w:color w:val="000000"/>
          <w:sz w:val="28"/>
          <w:szCs w:val="28"/>
        </w:rPr>
        <w:t>dân</w:t>
      </w:r>
      <w:proofErr w:type="spellEnd"/>
      <w:r w:rsidR="005D51B6"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để</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giải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mâu</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thuẫn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giữa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bên</w:t>
      </w:r>
      <w:proofErr w:type="spellEnd"/>
      <w:r w:rsidRPr="00C76DC9">
        <w:rPr>
          <w:rStyle w:val="FootnoteReference"/>
          <w:rFonts w:ascii="Times New Roman" w:hAnsi="Times New Roman"/>
          <w:color w:val="000000"/>
          <w:sz w:val="28"/>
          <w:szCs w:val="28"/>
        </w:rPr>
        <w:footnoteReference w:id="39"/>
      </w:r>
      <w:r w:rsidRPr="00C76DC9">
        <w:rPr>
          <w:rFonts w:ascii="Times New Roman" w:hAnsi="Times New Roman"/>
          <w:color w:val="000000"/>
          <w:sz w:val="28"/>
          <w:szCs w:val="28"/>
        </w:rPr>
        <w:t>. </w:t>
      </w:r>
      <w:proofErr w:type="spellStart"/>
      <w:r w:rsidRPr="00C76DC9">
        <w:rPr>
          <w:rFonts w:ascii="Times New Roman" w:hAnsi="Times New Roman"/>
          <w:color w:val="000000"/>
          <w:sz w:val="28"/>
          <w:szCs w:val="28"/>
        </w:rPr>
        <w:t>Điều</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này</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nhằm</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thúc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đẩy</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xã</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hội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hóa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công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giải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và</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tạo</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nên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sự</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đa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dạng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hóa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các</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thiết</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chế</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giải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quyết</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tranh</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chấp</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tăng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cường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khả</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năng</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tiếp</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cận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dịch</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vụ</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hòa</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giải</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cho</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nhân</w:t>
      </w:r>
      <w:proofErr w:type="spellEnd"/>
      <w:r w:rsidRPr="00C76DC9">
        <w:rPr>
          <w:rFonts w:ascii="Times New Roman" w:hAnsi="Times New Roman"/>
          <w:color w:val="000000"/>
          <w:sz w:val="28"/>
          <w:szCs w:val="28"/>
        </w:rPr>
        <w:t xml:space="preserve"> </w:t>
      </w:r>
      <w:proofErr w:type="spellStart"/>
      <w:r w:rsidRPr="00C76DC9">
        <w:rPr>
          <w:rFonts w:ascii="Times New Roman" w:hAnsi="Times New Roman"/>
          <w:color w:val="000000"/>
          <w:sz w:val="28"/>
          <w:szCs w:val="28"/>
        </w:rPr>
        <w:t>dân</w:t>
      </w:r>
      <w:proofErr w:type="spellEnd"/>
      <w:r w:rsidRPr="00C76DC9">
        <w:rPr>
          <w:rFonts w:ascii="Times New Roman" w:hAnsi="Times New Roman"/>
          <w:color w:val="000000"/>
          <w:sz w:val="28"/>
          <w:szCs w:val="28"/>
        </w:rPr>
        <w:t>.</w:t>
      </w:r>
    </w:p>
    <w:p w14:paraId="4EC86BEA" w14:textId="3CD58C01" w:rsidR="0090637D" w:rsidRPr="00C76DC9" w:rsidRDefault="0090637D" w:rsidP="004B1D2F">
      <w:pPr>
        <w:spacing w:before="120" w:after="120" w:line="252" w:lineRule="auto"/>
        <w:ind w:firstLine="567"/>
        <w:jc w:val="both"/>
        <w:rPr>
          <w:rFonts w:ascii="Times New Roman" w:hAnsi="Times New Roman" w:cs="Times New Roman"/>
          <w:b/>
          <w:sz w:val="28"/>
          <w:szCs w:val="28"/>
          <w:lang w:val="en-US"/>
        </w:rPr>
      </w:pPr>
      <w:r w:rsidRPr="00C76DC9">
        <w:rPr>
          <w:rFonts w:ascii="Times New Roman" w:hAnsi="Times New Roman" w:cs="Times New Roman"/>
          <w:b/>
          <w:sz w:val="28"/>
          <w:szCs w:val="28"/>
          <w:lang w:val="en-US"/>
        </w:rPr>
        <w:t xml:space="preserve">3. </w:t>
      </w:r>
      <w:proofErr w:type="spellStart"/>
      <w:r w:rsidR="00CF4995" w:rsidRPr="00C76DC9">
        <w:rPr>
          <w:rFonts w:ascii="Times New Roman" w:hAnsi="Times New Roman" w:cs="Times New Roman"/>
          <w:b/>
          <w:sz w:val="28"/>
          <w:szCs w:val="28"/>
          <w:lang w:val="en-US"/>
        </w:rPr>
        <w:t>Thực</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tiễn</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trong</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việc</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thực</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hiện</w:t>
      </w:r>
      <w:proofErr w:type="spellEnd"/>
      <w:r w:rsidR="00CF4995" w:rsidRPr="00C76DC9">
        <w:rPr>
          <w:rFonts w:ascii="Times New Roman" w:hAnsi="Times New Roman" w:cs="Times New Roman"/>
          <w:b/>
          <w:sz w:val="28"/>
          <w:szCs w:val="28"/>
          <w:lang w:val="en-US"/>
        </w:rPr>
        <w:t xml:space="preserve"> </w:t>
      </w:r>
      <w:r w:rsidR="00CF4995" w:rsidRPr="00C76DC9">
        <w:rPr>
          <w:rFonts w:ascii="Times New Roman" w:hAnsi="Times New Roman" w:cs="Times New Roman"/>
          <w:b/>
          <w:sz w:val="28"/>
          <w:szCs w:val="28"/>
        </w:rPr>
        <w:t>chính sách "pháp lý hóa" hoạt động hòa giải</w:t>
      </w:r>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nhân</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dân</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của</w:t>
      </w:r>
      <w:proofErr w:type="spellEnd"/>
      <w:r w:rsidR="00CF4995" w:rsidRPr="00C76DC9">
        <w:rPr>
          <w:rFonts w:ascii="Times New Roman" w:hAnsi="Times New Roman" w:cs="Times New Roman"/>
          <w:b/>
          <w:sz w:val="28"/>
          <w:szCs w:val="28"/>
          <w:lang w:val="en-US"/>
        </w:rPr>
        <w:t xml:space="preserve"> </w:t>
      </w:r>
      <w:proofErr w:type="spellStart"/>
      <w:r w:rsidR="002D52CE" w:rsidRPr="00C76DC9">
        <w:rPr>
          <w:rFonts w:ascii="Times New Roman" w:hAnsi="Times New Roman" w:cs="Times New Roman"/>
          <w:b/>
          <w:sz w:val="28"/>
          <w:szCs w:val="28"/>
          <w:lang w:val="en-US"/>
        </w:rPr>
        <w:t>nước</w:t>
      </w:r>
      <w:proofErr w:type="spellEnd"/>
      <w:r w:rsidR="002D52CE"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Cộng</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hòa</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Nhân</w:t>
      </w:r>
      <w:proofErr w:type="spellEnd"/>
      <w:r w:rsidR="00CF4995" w:rsidRPr="00C76DC9">
        <w:rPr>
          <w:rFonts w:ascii="Times New Roman" w:hAnsi="Times New Roman" w:cs="Times New Roman"/>
          <w:b/>
          <w:sz w:val="28"/>
          <w:szCs w:val="28"/>
          <w:lang w:val="en-US"/>
        </w:rPr>
        <w:t xml:space="preserve"> </w:t>
      </w:r>
      <w:proofErr w:type="spellStart"/>
      <w:r w:rsidR="00CF4995" w:rsidRPr="00C76DC9">
        <w:rPr>
          <w:rFonts w:ascii="Times New Roman" w:hAnsi="Times New Roman" w:cs="Times New Roman"/>
          <w:b/>
          <w:sz w:val="28"/>
          <w:szCs w:val="28"/>
          <w:lang w:val="en-US"/>
        </w:rPr>
        <w:t>dân</w:t>
      </w:r>
      <w:proofErr w:type="spellEnd"/>
      <w:r w:rsidR="00CF4995" w:rsidRPr="00C76DC9">
        <w:rPr>
          <w:rFonts w:ascii="Times New Roman" w:hAnsi="Times New Roman" w:cs="Times New Roman"/>
          <w:b/>
          <w:sz w:val="28"/>
          <w:szCs w:val="28"/>
          <w:lang w:val="en-US"/>
        </w:rPr>
        <w:t xml:space="preserve"> Trung </w:t>
      </w:r>
      <w:r w:rsidR="005D51B6" w:rsidRPr="00C76DC9">
        <w:rPr>
          <w:rFonts w:ascii="Times New Roman" w:hAnsi="Times New Roman" w:cs="Times New Roman"/>
          <w:b/>
          <w:sz w:val="28"/>
          <w:szCs w:val="28"/>
          <w:lang w:val="en-US"/>
        </w:rPr>
        <w:t xml:space="preserve">Quốc </w:t>
      </w:r>
    </w:p>
    <w:p w14:paraId="79E0D396" w14:textId="6768CD70" w:rsidR="0090637D" w:rsidRPr="00C76DC9" w:rsidRDefault="00820E46" w:rsidP="004B1D2F">
      <w:pPr>
        <w:spacing w:before="120" w:after="120" w:line="252" w:lineRule="auto"/>
        <w:ind w:firstLine="567"/>
        <w:jc w:val="both"/>
        <w:rPr>
          <w:rFonts w:ascii="Times New Roman" w:hAnsi="Times New Roman" w:cs="Times New Roman"/>
          <w:spacing w:val="-4"/>
          <w:sz w:val="28"/>
          <w:szCs w:val="28"/>
        </w:rPr>
      </w:pPr>
      <w:r w:rsidRPr="00C76DC9">
        <w:rPr>
          <w:rFonts w:ascii="Times New Roman" w:hAnsi="Times New Roman" w:cs="Times New Roman"/>
          <w:spacing w:val="-4"/>
          <w:sz w:val="28"/>
          <w:szCs w:val="28"/>
          <w:lang w:val="en-US"/>
        </w:rPr>
        <w:t>- G</w:t>
      </w:r>
      <w:r w:rsidR="0090637D" w:rsidRPr="00C76DC9">
        <w:rPr>
          <w:rFonts w:ascii="Times New Roman" w:hAnsi="Times New Roman" w:cs="Times New Roman"/>
          <w:spacing w:val="-4"/>
          <w:sz w:val="28"/>
          <w:szCs w:val="28"/>
        </w:rPr>
        <w:t>iai đoạn 1985 – 1990</w:t>
      </w:r>
      <w:r w:rsidR="0090637D" w:rsidRPr="00C76DC9">
        <w:rPr>
          <w:rFonts w:ascii="Times New Roman" w:hAnsi="Times New Roman" w:cs="Times New Roman"/>
          <w:spacing w:val="-4"/>
          <w:sz w:val="28"/>
          <w:szCs w:val="28"/>
          <w:lang w:val="en-US"/>
        </w:rPr>
        <w:t>, c</w:t>
      </w:r>
      <w:r w:rsidR="0090637D" w:rsidRPr="00C76DC9">
        <w:rPr>
          <w:rFonts w:ascii="Times New Roman" w:hAnsi="Times New Roman" w:cs="Times New Roman"/>
          <w:spacing w:val="-4"/>
          <w:sz w:val="28"/>
          <w:szCs w:val="28"/>
        </w:rPr>
        <w:t>ông tác hòa giải nhân dân đạt hiệu quả cao nhờ tính gắn kết cộng đồng chặt chẽ. Niềm tin của người dân vào uy tín của tầng lớp cốt cán và cán bộ cơ sở đóng vai trò quyết định trong việc điều tiết các mâu thuẫn xã hội</w:t>
      </w:r>
      <w:r w:rsidR="0090637D" w:rsidRPr="00C76DC9">
        <w:rPr>
          <w:rStyle w:val="FootnoteReference"/>
          <w:rFonts w:ascii="Times New Roman" w:hAnsi="Times New Roman" w:cs="Times New Roman"/>
          <w:spacing w:val="-4"/>
          <w:sz w:val="28"/>
          <w:szCs w:val="28"/>
        </w:rPr>
        <w:footnoteReference w:id="40"/>
      </w:r>
      <w:r w:rsidR="0090637D" w:rsidRPr="00C76DC9">
        <w:rPr>
          <w:rFonts w:ascii="Times New Roman" w:hAnsi="Times New Roman" w:cs="Times New Roman"/>
          <w:spacing w:val="-4"/>
          <w:sz w:val="28"/>
          <w:szCs w:val="28"/>
        </w:rPr>
        <w:t>.</w:t>
      </w:r>
    </w:p>
    <w:p w14:paraId="41220AB1" w14:textId="16236B22" w:rsidR="0090637D" w:rsidRPr="00C76DC9" w:rsidRDefault="00820E46"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G</w:t>
      </w:r>
      <w:r w:rsidR="0090637D" w:rsidRPr="00C76DC9">
        <w:rPr>
          <w:rFonts w:ascii="Times New Roman" w:hAnsi="Times New Roman" w:cs="Times New Roman"/>
          <w:sz w:val="28"/>
          <w:szCs w:val="28"/>
        </w:rPr>
        <w:t>iai đoạn 1990 – 2004, tỷ lệ hòa giải thành ghi nhận mức sụt giảm đáng kể</w:t>
      </w:r>
      <w:r w:rsidR="0090637D" w:rsidRPr="00C76DC9">
        <w:rPr>
          <w:rStyle w:val="FootnoteReference"/>
          <w:rFonts w:ascii="Times New Roman" w:hAnsi="Times New Roman" w:cs="Times New Roman"/>
          <w:sz w:val="28"/>
          <w:szCs w:val="28"/>
        </w:rPr>
        <w:footnoteReference w:id="41"/>
      </w:r>
      <w:r w:rsidR="0090637D" w:rsidRPr="00C76DC9">
        <w:rPr>
          <w:rFonts w:ascii="Times New Roman" w:hAnsi="Times New Roman" w:cs="Times New Roman"/>
          <w:sz w:val="28"/>
          <w:szCs w:val="28"/>
        </w:rPr>
        <w:t>. Dưới tác động của kinh tế thị trường và tốc độ đô thị hóa nhanh, các mối quan hệ cộng đồng truyền thống dần lỏng lẻo</w:t>
      </w:r>
      <w:r w:rsidR="0090637D" w:rsidRPr="00C76DC9">
        <w:rPr>
          <w:rStyle w:val="FootnoteReference"/>
          <w:rFonts w:ascii="Times New Roman" w:hAnsi="Times New Roman" w:cs="Times New Roman"/>
          <w:sz w:val="28"/>
          <w:szCs w:val="28"/>
        </w:rPr>
        <w:footnoteReference w:id="42"/>
      </w:r>
      <w:r w:rsidR="0090637D" w:rsidRPr="00C76DC9">
        <w:rPr>
          <w:rFonts w:ascii="Times New Roman" w:hAnsi="Times New Roman" w:cs="Times New Roman"/>
          <w:sz w:val="28"/>
          <w:szCs w:val="28"/>
        </w:rPr>
        <w:t>. M</w:t>
      </w:r>
      <w:r w:rsidR="0090637D" w:rsidRPr="00C76DC9">
        <w:rPr>
          <w:rFonts w:ascii="Times New Roman" w:eastAsia="SimSun" w:hAnsi="Times New Roman" w:cs="Times New Roman"/>
          <w:color w:val="000000"/>
          <w:sz w:val="28"/>
          <w:szCs w:val="28"/>
        </w:rPr>
        <w:t xml:space="preserve">ô hình truyền thống (dựa vào uy tín cá nhân, làng xã) bị lỗi thời trước các vấn đề mới như đô thị hóa, tranh chấp thương </w:t>
      </w:r>
      <w:r w:rsidR="0090637D" w:rsidRPr="00C76DC9">
        <w:rPr>
          <w:rFonts w:ascii="Times New Roman" w:eastAsia="SimSun" w:hAnsi="Times New Roman" w:cs="Times New Roman"/>
          <w:color w:val="000000"/>
          <w:sz w:val="28"/>
          <w:szCs w:val="28"/>
        </w:rPr>
        <w:lastRenderedPageBreak/>
        <w:t>mại điện tử, sở hữu trí tuệ, môi trường...</w:t>
      </w:r>
      <w:r w:rsidR="0090637D" w:rsidRPr="00C76DC9">
        <w:rPr>
          <w:rStyle w:val="FootnoteReference"/>
          <w:rFonts w:ascii="Times New Roman" w:eastAsia="SimSun" w:hAnsi="Times New Roman" w:cs="Times New Roman"/>
          <w:color w:val="000000"/>
          <w:sz w:val="28"/>
          <w:szCs w:val="28"/>
        </w:rPr>
        <w:footnoteReference w:id="43"/>
      </w:r>
      <w:r w:rsidRPr="00C76DC9">
        <w:rPr>
          <w:rFonts w:ascii="Times New Roman" w:eastAsia="SimSun" w:hAnsi="Times New Roman" w:cs="Times New Roman"/>
          <w:color w:val="000000"/>
          <w:sz w:val="28"/>
          <w:szCs w:val="28"/>
        </w:rPr>
        <w:t>.</w:t>
      </w:r>
      <w:r w:rsidR="0090637D" w:rsidRPr="00C76DC9">
        <w:rPr>
          <w:rFonts w:ascii="Times New Roman" w:eastAsia="SimSun" w:hAnsi="Times New Roman" w:cs="Times New Roman"/>
          <w:color w:val="000000"/>
          <w:sz w:val="28"/>
          <w:szCs w:val="28"/>
        </w:rPr>
        <w:t xml:space="preserve"> </w:t>
      </w:r>
      <w:r w:rsidR="0090637D" w:rsidRPr="00C76DC9">
        <w:rPr>
          <w:rFonts w:ascii="Times New Roman" w:hAnsi="Times New Roman" w:cs="Times New Roman"/>
          <w:sz w:val="28"/>
          <w:szCs w:val="28"/>
        </w:rPr>
        <w:t xml:space="preserve">Đồng thời, </w:t>
      </w:r>
      <w:r w:rsidR="00976F58" w:rsidRPr="00C76DC9">
        <w:rPr>
          <w:rFonts w:ascii="Times New Roman" w:hAnsi="Times New Roman" w:cs="Times New Roman"/>
          <w:sz w:val="28"/>
          <w:szCs w:val="28"/>
        </w:rPr>
        <w:t>người dân có xu hướng</w:t>
      </w:r>
      <w:r w:rsidR="0090637D" w:rsidRPr="00C76DC9">
        <w:rPr>
          <w:rFonts w:ascii="Times New Roman" w:hAnsi="Times New Roman" w:cs="Times New Roman"/>
          <w:sz w:val="28"/>
          <w:szCs w:val="28"/>
        </w:rPr>
        <w:t xml:space="preserve"> ưu tiên lựa chọn cơ quan tòa án để giải quyết tranh chấp.</w:t>
      </w:r>
      <w:r w:rsidR="00CF4995" w:rsidRPr="00C76DC9">
        <w:rPr>
          <w:rFonts w:ascii="Times New Roman" w:hAnsi="Times New Roman" w:cs="Times New Roman"/>
          <w:sz w:val="28"/>
          <w:szCs w:val="28"/>
        </w:rPr>
        <w:t xml:space="preserve"> </w:t>
      </w:r>
    </w:p>
    <w:p w14:paraId="5201030A" w14:textId="7021B588" w:rsidR="00175A0E" w:rsidRPr="00C76DC9" w:rsidRDefault="00175A0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Trong bối cảnh đô thị hóa nhanh chóng, hoạt động hòa giải nhân dân ở Trung Quốc trong thời điểm đó đối mặt với những thách thức mang tính đặc thù về cấu trúc xã hội và trình độ dân trí, đòi hỏi sự điều chỉnh linh hoạt về phương thức tiếp cận để bảo đảm tính hiệu quả của chính sách. Khác với môi trường nông thôn vốn tồn tại mối quan hệ láng giềng mật thiết và chịu ảnh hưởng mạnh mẽ bởi áp lực dư luận cộng đồng, khu vực đô thị mang đậm “tính ẩn danh”. Tại đây, các bên tranh chấp thường ít có sự ràng buộc về mặt tình cảm hay sự nể nang đối với hòa giải viên, khiến các tác động mang tính “áp lực cộng đồng” trở nên mờ nhạt. Thực tế này đòi hỏi hoạt động hòa giải ở cơ sở phải </w:t>
      </w:r>
      <w:r w:rsidR="00820E46" w:rsidRPr="00C76DC9">
        <w:rPr>
          <w:rFonts w:ascii="Times New Roman" w:hAnsi="Times New Roman" w:cs="Times New Roman"/>
          <w:sz w:val="28"/>
          <w:szCs w:val="28"/>
        </w:rPr>
        <w:t xml:space="preserve">thích ứng </w:t>
      </w:r>
      <w:r w:rsidRPr="00C76DC9">
        <w:rPr>
          <w:rFonts w:ascii="Times New Roman" w:hAnsi="Times New Roman" w:cs="Times New Roman"/>
          <w:sz w:val="28"/>
          <w:szCs w:val="28"/>
        </w:rPr>
        <w:t>theo hướng linh hoạt, phù hợp với tình hình thực tế và từng vụ</w:t>
      </w:r>
      <w:r w:rsidR="00820E46" w:rsidRPr="00C76DC9">
        <w:rPr>
          <w:rFonts w:ascii="Times New Roman" w:hAnsi="Times New Roman" w:cs="Times New Roman"/>
          <w:sz w:val="28"/>
          <w:szCs w:val="28"/>
        </w:rPr>
        <w:t>.</w:t>
      </w:r>
      <w:r w:rsidRPr="00C76DC9">
        <w:rPr>
          <w:rFonts w:ascii="Times New Roman" w:hAnsi="Times New Roman" w:cs="Times New Roman"/>
          <w:sz w:val="28"/>
          <w:szCs w:val="28"/>
        </w:rPr>
        <w:t xml:space="preserve"> việc cụ thể. Để thích ứng, cần áp dụng phương thức hòa giải không chỉ dựa trên uy tín cá nhân mà còn phải nâng cao vai trò của người có chuyên môn pháp luật nhằm tạo ra sự thuyết phục đối với những đối tượng coi trọng tính riêng tư và ít chịu ảnh hưởng bởi các chuẩn mực cộng đồng truyền thống.</w:t>
      </w:r>
    </w:p>
    <w:p w14:paraId="0BDE6F34" w14:textId="77777777" w:rsidR="00175A0E" w:rsidRPr="00C76DC9" w:rsidRDefault="00175A0E" w:rsidP="004B1D2F">
      <w:pPr>
        <w:spacing w:before="120" w:after="120" w:line="252" w:lineRule="auto"/>
        <w:ind w:firstLine="567"/>
        <w:jc w:val="both"/>
        <w:rPr>
          <w:rFonts w:ascii="Times New Roman" w:hAnsi="Times New Roman" w:cs="Times New Roman"/>
          <w:spacing w:val="-4"/>
          <w:sz w:val="28"/>
          <w:szCs w:val="28"/>
        </w:rPr>
      </w:pPr>
      <w:r w:rsidRPr="00C76DC9">
        <w:rPr>
          <w:rFonts w:ascii="Times New Roman" w:hAnsi="Times New Roman" w:cs="Times New Roman"/>
          <w:sz w:val="28"/>
          <w:szCs w:val="28"/>
        </w:rPr>
        <w:t xml:space="preserve">Bên cạnh đó, sự gia tăng về trình độ học vấn của cư dân đô thị cũng làm thay đổi kỳ vọng đối với kết quả hòa giải. Nhóm đối tượng có trình độ cao thường có hiểu biết nhất định về pháp luật và có xu hướng ưu tiên sự phán quyết minh bạch, khách quan dựa trên văn bản và quy định thay vì những lời khuyên đạo đức mang tính cảm </w:t>
      </w:r>
      <w:r w:rsidRPr="00C76DC9">
        <w:rPr>
          <w:rFonts w:ascii="Times New Roman" w:hAnsi="Times New Roman" w:cs="Times New Roman"/>
          <w:spacing w:val="-4"/>
          <w:sz w:val="28"/>
          <w:szCs w:val="28"/>
        </w:rPr>
        <w:t>tính. Do đó, hoạt động hòa giải cần được quy phạm hóa theo hướng chuyên nghiệp hơn, trọng tâm là việc lập văn bản hòa giải thành và cung cấp đầy đủ tài liệu, hồ sơ làm cơ sở cho việc xét đơn yêu cầu công nhận kết quả hòa giải thành tại Tòa án. Việc gắn kết kết quả hòa giải với sự công nhận của Tòa án không chỉ đáp ứng yêu cầu về tính xác thực, minh bạch của người dân mà còn nâng cao giá trị pháp lý, giúp hoạt động hòa giải không còn bị xem là hình thức giải quyết mâu thuẫn thiếu tính ràng buộc.</w:t>
      </w:r>
    </w:p>
    <w:p w14:paraId="6F5CC5D3" w14:textId="05627CC3" w:rsidR="0090637D" w:rsidRPr="00C76DC9" w:rsidRDefault="00820E46"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G</w:t>
      </w:r>
      <w:r w:rsidR="0090637D" w:rsidRPr="00C76DC9">
        <w:rPr>
          <w:rFonts w:ascii="Times New Roman" w:hAnsi="Times New Roman" w:cs="Times New Roman"/>
          <w:sz w:val="28"/>
          <w:szCs w:val="28"/>
        </w:rPr>
        <w:t>iai đoạn 2005 - 2016, công tác hòa giải nhân dân đã ghi nhận sự phục hồi mạnh mẽ, đưa tỷ lệ giải quyết tranh chấp trở lại mức cao</w:t>
      </w:r>
      <w:r w:rsidR="0090637D" w:rsidRPr="00C76DC9">
        <w:rPr>
          <w:rStyle w:val="FootnoteReference"/>
          <w:rFonts w:ascii="Times New Roman" w:hAnsi="Times New Roman" w:cs="Times New Roman"/>
          <w:sz w:val="28"/>
          <w:szCs w:val="28"/>
          <w:lang w:val="en-US"/>
        </w:rPr>
        <w:footnoteReference w:id="44"/>
      </w:r>
      <w:r w:rsidR="0090637D" w:rsidRPr="00C76DC9">
        <w:rPr>
          <w:rFonts w:ascii="Times New Roman" w:hAnsi="Times New Roman" w:cs="Times New Roman"/>
          <w:sz w:val="28"/>
          <w:szCs w:val="28"/>
        </w:rPr>
        <w:t xml:space="preserve">. Kết quả này không mang tính ngẫu nhiên mà là hệ quả trực tiếp từ các chính sách </w:t>
      </w:r>
      <w:r w:rsidR="00CF4995" w:rsidRPr="00C76DC9">
        <w:rPr>
          <w:rFonts w:ascii="Times New Roman" w:hAnsi="Times New Roman" w:cs="Times New Roman"/>
          <w:sz w:val="28"/>
          <w:szCs w:val="28"/>
        </w:rPr>
        <w:t>cải cách trong</w:t>
      </w:r>
      <w:r w:rsidR="0090637D" w:rsidRPr="00C76DC9">
        <w:rPr>
          <w:rFonts w:ascii="Times New Roman" w:hAnsi="Times New Roman" w:cs="Times New Roman"/>
          <w:sz w:val="28"/>
          <w:szCs w:val="28"/>
        </w:rPr>
        <w:t xml:space="preserve"> hoạt động hòa giải. Các biện pháp cải cách trọng tâm bao gồm: (i)</w:t>
      </w:r>
      <w:r w:rsidR="00CF4995" w:rsidRPr="00C76DC9">
        <w:rPr>
          <w:rFonts w:ascii="Times New Roman" w:hAnsi="Times New Roman" w:cs="Times New Roman"/>
          <w:sz w:val="28"/>
          <w:szCs w:val="28"/>
        </w:rPr>
        <w:t xml:space="preserve"> </w:t>
      </w:r>
      <w:r w:rsidRPr="00C76DC9">
        <w:rPr>
          <w:rFonts w:ascii="Times New Roman" w:hAnsi="Times New Roman" w:cs="Times New Roman"/>
          <w:sz w:val="28"/>
          <w:szCs w:val="28"/>
        </w:rPr>
        <w:t>L</w:t>
      </w:r>
      <w:r w:rsidR="00CF4995" w:rsidRPr="00C76DC9">
        <w:rPr>
          <w:rFonts w:ascii="Times New Roman" w:hAnsi="Times New Roman" w:cs="Times New Roman"/>
          <w:sz w:val="28"/>
          <w:szCs w:val="28"/>
        </w:rPr>
        <w:t>uật hóa công tác tổ chức, hoạt động hòa giải nhân dân và</w:t>
      </w:r>
      <w:r w:rsidR="0090637D" w:rsidRPr="00C76DC9">
        <w:rPr>
          <w:rFonts w:ascii="Times New Roman" w:hAnsi="Times New Roman" w:cs="Times New Roman"/>
          <w:sz w:val="28"/>
          <w:szCs w:val="28"/>
        </w:rPr>
        <w:t xml:space="preserve"> đa dạng hóa thiết chế (hòa giải tại đồn cảnh sát, chợ, khu công nghiệp, khu dân cư…)</w:t>
      </w:r>
      <w:r w:rsidR="00CF4995" w:rsidRPr="00C76DC9">
        <w:rPr>
          <w:rFonts w:ascii="Times New Roman" w:hAnsi="Times New Roman" w:cs="Times New Roman"/>
          <w:sz w:val="28"/>
          <w:szCs w:val="28"/>
        </w:rPr>
        <w:t>;</w:t>
      </w:r>
      <w:r w:rsidR="0090637D" w:rsidRPr="00C76DC9">
        <w:rPr>
          <w:rFonts w:ascii="Times New Roman" w:hAnsi="Times New Roman" w:cs="Times New Roman"/>
          <w:sz w:val="28"/>
          <w:szCs w:val="28"/>
        </w:rPr>
        <w:t xml:space="preserve"> (ii) </w:t>
      </w:r>
      <w:r w:rsidRPr="00C76DC9">
        <w:rPr>
          <w:rFonts w:ascii="Times New Roman" w:hAnsi="Times New Roman" w:cs="Times New Roman"/>
          <w:sz w:val="28"/>
          <w:szCs w:val="28"/>
        </w:rPr>
        <w:t>C</w:t>
      </w:r>
      <w:r w:rsidR="0090637D" w:rsidRPr="00C76DC9">
        <w:rPr>
          <w:rFonts w:ascii="Times New Roman" w:hAnsi="Times New Roman" w:cs="Times New Roman"/>
          <w:sz w:val="28"/>
          <w:szCs w:val="28"/>
        </w:rPr>
        <w:t>hính quyền cấp kinh phí hoạt độ</w:t>
      </w:r>
      <w:r w:rsidR="00CF4995" w:rsidRPr="00C76DC9">
        <w:rPr>
          <w:rFonts w:ascii="Times New Roman" w:hAnsi="Times New Roman" w:cs="Times New Roman"/>
          <w:sz w:val="28"/>
          <w:szCs w:val="28"/>
        </w:rPr>
        <w:t>ng;</w:t>
      </w:r>
      <w:r w:rsidR="0090637D" w:rsidRPr="00C76DC9">
        <w:rPr>
          <w:rFonts w:ascii="Times New Roman" w:hAnsi="Times New Roman" w:cs="Times New Roman"/>
          <w:sz w:val="28"/>
          <w:szCs w:val="28"/>
        </w:rPr>
        <w:t xml:space="preserve"> (iii) </w:t>
      </w:r>
      <w:r w:rsidRPr="00C76DC9">
        <w:rPr>
          <w:rFonts w:ascii="Times New Roman" w:hAnsi="Times New Roman" w:cs="Times New Roman"/>
          <w:sz w:val="28"/>
          <w:szCs w:val="28"/>
        </w:rPr>
        <w:t>X</w:t>
      </w:r>
      <w:r w:rsidR="0090637D" w:rsidRPr="00C76DC9">
        <w:rPr>
          <w:rFonts w:ascii="Times New Roman" w:hAnsi="Times New Roman" w:cs="Times New Roman"/>
          <w:sz w:val="28"/>
          <w:szCs w:val="28"/>
        </w:rPr>
        <w:t>ây dựng mạng lưới báo tin thường xuyên (</w:t>
      </w:r>
      <w:r w:rsidR="00E80B63" w:rsidRPr="00C76DC9">
        <w:rPr>
          <w:rFonts w:ascii="Times New Roman" w:hAnsi="Times New Roman" w:cs="Times New Roman"/>
          <w:sz w:val="28"/>
          <w:szCs w:val="28"/>
        </w:rPr>
        <w:t>trưởng tòa nh</w:t>
      </w:r>
      <w:r w:rsidR="00B07406" w:rsidRPr="00C76DC9">
        <w:rPr>
          <w:rFonts w:ascii="Times New Roman" w:hAnsi="Times New Roman" w:cs="Times New Roman"/>
          <w:sz w:val="28"/>
          <w:szCs w:val="28"/>
        </w:rPr>
        <w:t>à</w:t>
      </w:r>
      <w:r w:rsidR="0090637D" w:rsidRPr="00C76DC9">
        <w:rPr>
          <w:rFonts w:ascii="Times New Roman" w:hAnsi="Times New Roman" w:cs="Times New Roman"/>
          <w:sz w:val="28"/>
          <w:szCs w:val="28"/>
        </w:rPr>
        <w:t>, hàng xóm</w:t>
      </w:r>
      <w:r w:rsidR="00B07406" w:rsidRPr="00C76DC9">
        <w:rPr>
          <w:rFonts w:ascii="Times New Roman" w:hAnsi="Times New Roman" w:cs="Times New Roman"/>
          <w:sz w:val="28"/>
          <w:szCs w:val="28"/>
        </w:rPr>
        <w:t>, hòa giải viên…)</w:t>
      </w:r>
      <w:r w:rsidR="0090637D" w:rsidRPr="00C76DC9">
        <w:rPr>
          <w:rFonts w:ascii="Times New Roman" w:hAnsi="Times New Roman" w:cs="Times New Roman"/>
          <w:sz w:val="28"/>
          <w:szCs w:val="28"/>
        </w:rPr>
        <w:t xml:space="preserve">; (iv) </w:t>
      </w:r>
      <w:r w:rsidRPr="00C76DC9">
        <w:rPr>
          <w:rFonts w:ascii="Times New Roman" w:hAnsi="Times New Roman" w:cs="Times New Roman"/>
          <w:sz w:val="28"/>
          <w:szCs w:val="28"/>
        </w:rPr>
        <w:t>T</w:t>
      </w:r>
      <w:r w:rsidR="0090637D" w:rsidRPr="00C76DC9">
        <w:rPr>
          <w:rFonts w:ascii="Times New Roman" w:hAnsi="Times New Roman" w:cs="Times New Roman"/>
          <w:sz w:val="28"/>
          <w:szCs w:val="28"/>
        </w:rPr>
        <w:t>riển khai đào tạo</w:t>
      </w:r>
      <w:r w:rsidRPr="00C76DC9">
        <w:rPr>
          <w:rFonts w:ascii="Times New Roman" w:hAnsi="Times New Roman" w:cs="Times New Roman"/>
          <w:sz w:val="28"/>
          <w:szCs w:val="28"/>
        </w:rPr>
        <w:t xml:space="preserve"> </w:t>
      </w:r>
      <w:r w:rsidR="0090637D" w:rsidRPr="00C76DC9">
        <w:rPr>
          <w:rFonts w:ascii="Times New Roman" w:hAnsi="Times New Roman" w:cs="Times New Roman"/>
          <w:sz w:val="28"/>
          <w:szCs w:val="28"/>
        </w:rPr>
        <w:t>chuyên môn luật cho đội ngũ hòa giải viên và thiết lập cơ chế xác nhận tư pháp đối với các biên bản hòa giả</w:t>
      </w:r>
      <w:r w:rsidR="00CF4995" w:rsidRPr="00C76DC9">
        <w:rPr>
          <w:rFonts w:ascii="Times New Roman" w:hAnsi="Times New Roman" w:cs="Times New Roman"/>
          <w:sz w:val="28"/>
          <w:szCs w:val="28"/>
        </w:rPr>
        <w:t>i thành</w:t>
      </w:r>
      <w:r w:rsidR="0090637D" w:rsidRPr="00C76DC9">
        <w:rPr>
          <w:rStyle w:val="FootnoteReference"/>
          <w:rFonts w:ascii="Times New Roman" w:hAnsi="Times New Roman" w:cs="Times New Roman"/>
          <w:sz w:val="28"/>
          <w:szCs w:val="28"/>
        </w:rPr>
        <w:footnoteReference w:id="45"/>
      </w:r>
      <w:r w:rsidR="00CF4995" w:rsidRPr="00C76DC9">
        <w:rPr>
          <w:rFonts w:ascii="Times New Roman" w:hAnsi="Times New Roman" w:cs="Times New Roman"/>
          <w:sz w:val="28"/>
          <w:szCs w:val="28"/>
        </w:rPr>
        <w:t>.</w:t>
      </w:r>
    </w:p>
    <w:p w14:paraId="551E28BC" w14:textId="77777777" w:rsidR="00175A0E" w:rsidRPr="00C76DC9" w:rsidRDefault="00175A0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Việc hoàn thiện khung pháp lý về hòa giải ở cơ sở theo hướng chính thức hóa vị thế của hoạt động này là một bước đột phá quan trọng, chuyển đổi từ mô hình </w:t>
      </w:r>
      <w:r w:rsidRPr="00C76DC9">
        <w:rPr>
          <w:rFonts w:ascii="Times New Roman" w:hAnsi="Times New Roman" w:cs="Times New Roman"/>
          <w:sz w:val="28"/>
          <w:szCs w:val="28"/>
        </w:rPr>
        <w:lastRenderedPageBreak/>
        <w:t>"hòa giải tự phát" sang hệ thống chuyên nghiệp có giá trị pháp lý cao. Trọng tâm của sự thay đổi này là đảm bảo tính thi hành của kết quả hòa giải thành.</w:t>
      </w:r>
    </w:p>
    <w:p w14:paraId="010DA285" w14:textId="56307AD3" w:rsidR="00175A0E" w:rsidRPr="00C76DC9" w:rsidRDefault="00175A0E"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Bên cạnh đó, sự phát triển của công tác hòa giải có mối liên hệ mật thiết với sự tăng trưởng GDP và sự chuyển dịch cấu trúc kinh tế. Khi nền kinh tế tại đất nước này phát triển, các hoạt động thương mại và dân sự gia tăng mạnh mẽ, kéo theo sự gia tăng tương ứng về quy mô và tính chất phức tạp của các mâu thuẫn. Sự chuyển dịch từ nông nghiệp sang công nghiệp và dịch vụ đã làm nảy sinh các loại hình tranh chấp mới, đòi hỏi phương thức giải quyết linh hoạt và chuyên sâu hơn. Trong bối cảnh đó, việc đẩy mạnh hòa giải ở cơ sở không chỉ là giải pháp giảm tải áp lực cho hệ thống Tòa án mà còn giúp duy trì môi trường kinh doanh ổn định, giữ gìn đoàn kết trong cộng đồng dân cư và thúc đẩy sự phát triển bền vững của xã hội theo đúng định hướng quản lý nhà nước hiện đại.</w:t>
      </w:r>
      <w:r w:rsidR="00820E46" w:rsidRPr="00C76DC9">
        <w:rPr>
          <w:rFonts w:ascii="Times New Roman" w:hAnsi="Times New Roman" w:cs="Times New Roman"/>
          <w:sz w:val="28"/>
          <w:szCs w:val="28"/>
        </w:rPr>
        <w:t xml:space="preserve"> </w:t>
      </w:r>
    </w:p>
    <w:p w14:paraId="03208337" w14:textId="65E23658" w:rsidR="0090637D" w:rsidRPr="00C76DC9" w:rsidRDefault="0090637D"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Hiến pháp nước Cộng hòa Nhân dân Trung </w:t>
      </w:r>
      <w:r w:rsidR="000E0765" w:rsidRPr="00C76DC9">
        <w:rPr>
          <w:rFonts w:ascii="Times New Roman" w:hAnsi="Times New Roman" w:cs="Times New Roman"/>
          <w:sz w:val="28"/>
          <w:szCs w:val="28"/>
        </w:rPr>
        <w:t xml:space="preserve">Quốc </w:t>
      </w:r>
      <w:r w:rsidRPr="00C76DC9">
        <w:rPr>
          <w:rFonts w:ascii="Times New Roman" w:hAnsi="Times New Roman" w:cs="Times New Roman"/>
          <w:sz w:val="28"/>
          <w:szCs w:val="28"/>
        </w:rPr>
        <w:t xml:space="preserve">quy định về việc thiết lập hệ thống hòa giải nhân dân thông qua các Ủy ban </w:t>
      </w:r>
      <w:r w:rsidR="004C0866" w:rsidRPr="00C76DC9">
        <w:rPr>
          <w:rFonts w:ascii="Times New Roman" w:hAnsi="Times New Roman" w:cs="Times New Roman"/>
          <w:sz w:val="28"/>
          <w:szCs w:val="28"/>
        </w:rPr>
        <w:t>dân cư</w:t>
      </w:r>
      <w:r w:rsidRPr="00C76DC9">
        <w:rPr>
          <w:rFonts w:ascii="Times New Roman" w:hAnsi="Times New Roman" w:cs="Times New Roman"/>
          <w:sz w:val="28"/>
          <w:szCs w:val="28"/>
        </w:rPr>
        <w:t xml:space="preserve"> và Ủy ban </w:t>
      </w:r>
      <w:r w:rsidR="0085747E" w:rsidRPr="00C76DC9">
        <w:rPr>
          <w:rFonts w:ascii="Times New Roman" w:hAnsi="Times New Roman" w:cs="Times New Roman"/>
          <w:sz w:val="28"/>
          <w:szCs w:val="28"/>
        </w:rPr>
        <w:t>thôn dân</w:t>
      </w:r>
      <w:r w:rsidRPr="00C76DC9">
        <w:rPr>
          <w:rStyle w:val="FootnoteReference"/>
          <w:rFonts w:ascii="Times New Roman" w:hAnsi="Times New Roman" w:cs="Times New Roman"/>
          <w:sz w:val="28"/>
          <w:szCs w:val="28"/>
        </w:rPr>
        <w:footnoteReference w:id="46"/>
      </w:r>
      <w:r w:rsidRPr="00C76DC9">
        <w:rPr>
          <w:rFonts w:ascii="Times New Roman" w:hAnsi="Times New Roman" w:cs="Times New Roman"/>
          <w:sz w:val="28"/>
          <w:szCs w:val="28"/>
        </w:rPr>
        <w:t>. Theo đó, các tổ chức tự quản này có trách nhiệm thành lập những ban chuyên trách về hòa giải nhân dân, an ninh công cộng và y tế nhằm thực hiện các chức năng</w:t>
      </w:r>
      <w:r w:rsidR="00820E46" w:rsidRPr="00C76DC9">
        <w:rPr>
          <w:rFonts w:ascii="Times New Roman" w:hAnsi="Times New Roman" w:cs="Times New Roman"/>
          <w:sz w:val="28"/>
          <w:szCs w:val="28"/>
        </w:rPr>
        <w:t xml:space="preserve"> gồm </w:t>
      </w:r>
      <w:r w:rsidRPr="00C76DC9">
        <w:rPr>
          <w:rFonts w:ascii="Times New Roman" w:hAnsi="Times New Roman" w:cs="Times New Roman"/>
          <w:sz w:val="28"/>
          <w:szCs w:val="28"/>
        </w:rPr>
        <w:t xml:space="preserve">quản lý công việc chung, cung ứng dịch vụ xã hội tại địa bàn, hòa giải tranh chấp dân sự và duy trì trật tự công cộng. Đồng thời, các ban này đóng vai trò cầu nối trong việc tiếp nhận ý kiến, nguyện vọng của cư dân để kiến nghị lên chính quyền nhân dân các cấp. Tổ chức thực hiện nhiệm vụ hòa giải chuyên trách trong hệ thống này được gọi là Ủy ban </w:t>
      </w:r>
      <w:r w:rsidR="000E0765" w:rsidRPr="00C76DC9">
        <w:rPr>
          <w:rFonts w:ascii="Times New Roman" w:hAnsi="Times New Roman" w:cs="Times New Roman"/>
          <w:sz w:val="28"/>
          <w:szCs w:val="28"/>
        </w:rPr>
        <w:t xml:space="preserve">hòa </w:t>
      </w:r>
      <w:r w:rsidRPr="00C76DC9">
        <w:rPr>
          <w:rFonts w:ascii="Times New Roman" w:hAnsi="Times New Roman" w:cs="Times New Roman"/>
          <w:sz w:val="28"/>
          <w:szCs w:val="28"/>
        </w:rPr>
        <w:t xml:space="preserve">giải </w:t>
      </w:r>
      <w:r w:rsidR="000E0765" w:rsidRPr="00C76DC9">
        <w:rPr>
          <w:rFonts w:ascii="Times New Roman" w:hAnsi="Times New Roman" w:cs="Times New Roman"/>
          <w:sz w:val="28"/>
          <w:szCs w:val="28"/>
        </w:rPr>
        <w:t xml:space="preserve">nhân </w:t>
      </w:r>
      <w:r w:rsidRPr="00C76DC9">
        <w:rPr>
          <w:rFonts w:ascii="Times New Roman" w:hAnsi="Times New Roman" w:cs="Times New Roman"/>
          <w:sz w:val="28"/>
          <w:szCs w:val="28"/>
        </w:rPr>
        <w:t>dân.</w:t>
      </w:r>
    </w:p>
    <w:p w14:paraId="11567F9E" w14:textId="3F134E42" w:rsidR="00731FBB" w:rsidRPr="00C76DC9" w:rsidRDefault="0090637D"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Bộ Tư pháp Trung Quốc quy định rằng các thành viên của </w:t>
      </w:r>
      <w:r w:rsidR="000E0765" w:rsidRPr="00C76DC9">
        <w:rPr>
          <w:rFonts w:ascii="Times New Roman" w:hAnsi="Times New Roman" w:cs="Times New Roman"/>
          <w:sz w:val="28"/>
          <w:szCs w:val="28"/>
        </w:rPr>
        <w:t xml:space="preserve">Ủy </w:t>
      </w:r>
      <w:r w:rsidRPr="00C76DC9">
        <w:rPr>
          <w:rFonts w:ascii="Times New Roman" w:hAnsi="Times New Roman" w:cs="Times New Roman"/>
          <w:sz w:val="28"/>
          <w:szCs w:val="28"/>
        </w:rPr>
        <w:t xml:space="preserve">ban hòa giải nhân dân cấp xã và cấp phường phải là các </w:t>
      </w:r>
      <w:r w:rsidR="000E0765" w:rsidRPr="00C76DC9">
        <w:rPr>
          <w:rFonts w:ascii="Times New Roman" w:hAnsi="Times New Roman" w:cs="Times New Roman"/>
          <w:sz w:val="28"/>
          <w:szCs w:val="28"/>
        </w:rPr>
        <w:t xml:space="preserve">Chủ </w:t>
      </w:r>
      <w:r w:rsidRPr="00C76DC9">
        <w:rPr>
          <w:rFonts w:ascii="Times New Roman" w:hAnsi="Times New Roman" w:cs="Times New Roman"/>
          <w:sz w:val="28"/>
          <w:szCs w:val="28"/>
        </w:rPr>
        <w:t xml:space="preserve">tịch </w:t>
      </w:r>
      <w:r w:rsidR="000E0765" w:rsidRPr="00C76DC9">
        <w:rPr>
          <w:rFonts w:ascii="Times New Roman" w:hAnsi="Times New Roman" w:cs="Times New Roman"/>
          <w:sz w:val="28"/>
          <w:szCs w:val="28"/>
        </w:rPr>
        <w:t xml:space="preserve">Ủy </w:t>
      </w:r>
      <w:r w:rsidRPr="00C76DC9">
        <w:rPr>
          <w:rFonts w:ascii="Times New Roman" w:hAnsi="Times New Roman" w:cs="Times New Roman"/>
          <w:sz w:val="28"/>
          <w:szCs w:val="28"/>
        </w:rPr>
        <w:t>ban hòa giải nhân dân của thôn, hội đồng nhân dân, các doanh nghiệp và cơ quan</w:t>
      </w:r>
      <w:r w:rsidR="000E0765" w:rsidRPr="00C76DC9">
        <w:rPr>
          <w:rFonts w:ascii="Times New Roman" w:hAnsi="Times New Roman" w:cs="Times New Roman"/>
          <w:sz w:val="28"/>
          <w:szCs w:val="28"/>
        </w:rPr>
        <w:t>,</w:t>
      </w:r>
      <w:r w:rsidRPr="00C76DC9">
        <w:rPr>
          <w:rFonts w:ascii="Times New Roman" w:hAnsi="Times New Roman" w:cs="Times New Roman"/>
          <w:sz w:val="28"/>
          <w:szCs w:val="28"/>
        </w:rPr>
        <w:t xml:space="preserve"> có kiến thức pháp luật, chuyên môn và nhiệt huyết với công tác hòa giải nhân dân</w:t>
      </w:r>
      <w:r w:rsidRPr="00C76DC9">
        <w:rPr>
          <w:rStyle w:val="FootnoteReference"/>
          <w:rFonts w:ascii="Times New Roman" w:hAnsi="Times New Roman" w:cs="Times New Roman"/>
          <w:sz w:val="28"/>
          <w:szCs w:val="28"/>
        </w:rPr>
        <w:footnoteReference w:id="47"/>
      </w:r>
      <w:r w:rsidRPr="00C76DC9">
        <w:rPr>
          <w:rFonts w:ascii="Times New Roman" w:hAnsi="Times New Roman" w:cs="Times New Roman"/>
          <w:sz w:val="28"/>
          <w:szCs w:val="28"/>
        </w:rPr>
        <w:t xml:space="preserve">. </w:t>
      </w:r>
    </w:p>
    <w:p w14:paraId="3E6A9CF0" w14:textId="77777777" w:rsidR="00DF45DE" w:rsidRPr="00C76DC9" w:rsidRDefault="00DF45DE" w:rsidP="004B1D2F">
      <w:pPr>
        <w:pStyle w:val="Heading1"/>
        <w:spacing w:line="252" w:lineRule="auto"/>
        <w:ind w:firstLine="567"/>
        <w:rPr>
          <w:rFonts w:ascii="Times New Roman Bold" w:hAnsi="Times New Roman Bold"/>
          <w:spacing w:val="-14"/>
        </w:rPr>
      </w:pPr>
      <w:r w:rsidRPr="00C76DC9">
        <w:rPr>
          <w:rFonts w:ascii="Times New Roman Bold" w:hAnsi="Times New Roman Bold"/>
          <w:spacing w:val="-14"/>
        </w:rPr>
        <w:t>II. MÔ HÌNH HOÀ GIẢI CỘNG ĐỒNG CHÍNH THỨC TẠI SINGAPORE</w:t>
      </w:r>
    </w:p>
    <w:p w14:paraId="1B1367C9" w14:textId="324BACAE"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ml:space="preserve">Singapore là một trong số rất ít quốc gia xây dựng một thiết chế hòa giải cộng đồng chính thức, thống nhất trên toàn quốc và được điều chỉnh trực tiếp bằng luật. Đạo Luật về Trung tâm </w:t>
      </w:r>
      <w:r w:rsidR="00344121" w:rsidRPr="00C76DC9">
        <w:rPr>
          <w:rFonts w:ascii="Times New Roman" w:eastAsia="Times New Roman" w:hAnsi="Times New Roman" w:cs="Times New Roman"/>
          <w:sz w:val="28"/>
          <w:szCs w:val="28"/>
        </w:rPr>
        <w:t xml:space="preserve">hòa </w:t>
      </w:r>
      <w:r w:rsidRPr="00C76DC9">
        <w:rPr>
          <w:rFonts w:ascii="Times New Roman" w:eastAsia="Times New Roman" w:hAnsi="Times New Roman" w:cs="Times New Roman"/>
          <w:sz w:val="28"/>
          <w:szCs w:val="28"/>
        </w:rPr>
        <w:t>giải cộng đồng (</w:t>
      </w:r>
      <w:r w:rsidRPr="00C76DC9">
        <w:rPr>
          <w:rFonts w:ascii="Times New Roman" w:eastAsia="Times New Roman" w:hAnsi="Times New Roman" w:cs="Times New Roman"/>
          <w:i/>
          <w:iCs/>
          <w:sz w:val="28"/>
          <w:szCs w:val="28"/>
        </w:rPr>
        <w:t>Community Mediation centres Act</w:t>
      </w:r>
      <w:r w:rsidRPr="00C76DC9">
        <w:rPr>
          <w:rFonts w:ascii="Times New Roman" w:eastAsia="Times New Roman" w:hAnsi="Times New Roman" w:cs="Times New Roman"/>
          <w:sz w:val="28"/>
          <w:szCs w:val="28"/>
        </w:rPr>
        <w:t xml:space="preserve">, Cap. 49A) được ban hành năm 1997 và có hiệu lực kể từ ngày 16/01/1998. Các Trung tâm </w:t>
      </w:r>
      <w:r w:rsidR="00344121" w:rsidRPr="00C76DC9">
        <w:rPr>
          <w:rFonts w:ascii="Times New Roman" w:eastAsia="Times New Roman" w:hAnsi="Times New Roman" w:cs="Times New Roman"/>
          <w:sz w:val="28"/>
          <w:szCs w:val="28"/>
        </w:rPr>
        <w:t xml:space="preserve">hòa </w:t>
      </w:r>
      <w:r w:rsidRPr="00C76DC9">
        <w:rPr>
          <w:rFonts w:ascii="Times New Roman" w:eastAsia="Times New Roman" w:hAnsi="Times New Roman" w:cs="Times New Roman"/>
          <w:sz w:val="28"/>
          <w:szCs w:val="28"/>
        </w:rPr>
        <w:t xml:space="preserve">giải cộng đồng (CMC) do Bộ </w:t>
      </w:r>
      <w:r w:rsidR="00095F5B" w:rsidRPr="00C76DC9">
        <w:rPr>
          <w:rFonts w:ascii="Times New Roman" w:eastAsia="Times New Roman" w:hAnsi="Times New Roman" w:cs="Times New Roman"/>
          <w:sz w:val="28"/>
          <w:szCs w:val="28"/>
        </w:rPr>
        <w:t>Tư pháp</w:t>
      </w:r>
      <w:r w:rsidRPr="00C76DC9">
        <w:rPr>
          <w:rFonts w:ascii="Times New Roman" w:eastAsia="Times New Roman" w:hAnsi="Times New Roman" w:cs="Times New Roman"/>
          <w:sz w:val="28"/>
          <w:szCs w:val="28"/>
        </w:rPr>
        <w:t xml:space="preserve"> Singapore (Ministry of Law) quản lý, phục vụ cho mục tiêu giải quyết tranh chấp xã hội, cộng đồng và tranh chấp mang tính quan hệ giữa cá nhân một cách hòa bình và phi đối kháng. </w:t>
      </w:r>
    </w:p>
    <w:p w14:paraId="792C403A" w14:textId="1C2C5978" w:rsidR="00DF45DE" w:rsidRPr="00C76DC9" w:rsidRDefault="00DF45DE" w:rsidP="004B1D2F">
      <w:pPr>
        <w:spacing w:before="120" w:after="120" w:line="252" w:lineRule="auto"/>
        <w:ind w:firstLine="567"/>
        <w:jc w:val="both"/>
        <w:rPr>
          <w:rFonts w:ascii="Times New Roman" w:hAnsi="Times New Roman"/>
          <w:b/>
          <w:sz w:val="28"/>
          <w:szCs w:val="28"/>
        </w:rPr>
      </w:pPr>
      <w:r w:rsidRPr="00C76DC9">
        <w:rPr>
          <w:rFonts w:ascii="Times New Roman" w:hAnsi="Times New Roman" w:cs="Times New Roman"/>
          <w:b/>
          <w:bCs/>
          <w:color w:val="000000"/>
          <w:sz w:val="28"/>
          <w:szCs w:val="28"/>
        </w:rPr>
        <w:t xml:space="preserve">1. </w:t>
      </w:r>
      <w:r w:rsidR="009227A1" w:rsidRPr="00C76DC9">
        <w:rPr>
          <w:rFonts w:ascii="Times New Roman" w:eastAsia="Times New Roman" w:hAnsi="Times New Roman"/>
          <w:b/>
          <w:bCs/>
          <w:sz w:val="28"/>
          <w:szCs w:val="28"/>
        </w:rPr>
        <w:t>Cơ chế lựa chọn và trách nhiệm của đội ngũ hoà giải viên cộng đồng</w:t>
      </w:r>
    </w:p>
    <w:p w14:paraId="31A8E06A" w14:textId="69CF299A" w:rsidR="00DF45DE" w:rsidRPr="00C76DC9" w:rsidRDefault="00DF45DE" w:rsidP="004B1D2F">
      <w:pPr>
        <w:pStyle w:val="NormalWeb"/>
        <w:spacing w:before="120" w:beforeAutospacing="0" w:after="120" w:afterAutospacing="0" w:line="252" w:lineRule="auto"/>
        <w:ind w:firstLine="567"/>
        <w:jc w:val="both"/>
        <w:rPr>
          <w:rFonts w:ascii="Times New Roman" w:hAnsi="Times New Roman"/>
          <w:bCs/>
          <w:i/>
          <w:color w:val="000000"/>
          <w:sz w:val="28"/>
          <w:szCs w:val="28"/>
          <w:lang w:val="vi"/>
        </w:rPr>
      </w:pPr>
      <w:r w:rsidRPr="00C76DC9">
        <w:rPr>
          <w:rFonts w:ascii="Times New Roman" w:hAnsi="Times New Roman"/>
          <w:bCs/>
          <w:i/>
          <w:color w:val="000000"/>
          <w:sz w:val="28"/>
          <w:szCs w:val="28"/>
          <w:lang w:val="vi"/>
        </w:rPr>
        <w:t xml:space="preserve">a) </w:t>
      </w:r>
      <w:r w:rsidR="00CC1B48" w:rsidRPr="00C76DC9">
        <w:rPr>
          <w:rFonts w:ascii="Times New Roman" w:hAnsi="Times New Roman"/>
          <w:i/>
          <w:iCs/>
          <w:color w:val="000000"/>
          <w:sz w:val="28"/>
          <w:szCs w:val="28"/>
          <w:lang w:val="vi"/>
        </w:rPr>
        <w:t>Cơ chế lựa chọn đội ngũ hòa giải viên</w:t>
      </w:r>
    </w:p>
    <w:p w14:paraId="36B6195A" w14:textId="18D346C2" w:rsidR="00DF45DE" w:rsidRPr="00C76DC9" w:rsidRDefault="00DF45DE" w:rsidP="004B1D2F">
      <w:pPr>
        <w:pStyle w:val="NormalWeb"/>
        <w:spacing w:before="120" w:beforeAutospacing="0" w:after="120" w:afterAutospacing="0" w:line="252" w:lineRule="auto"/>
        <w:ind w:firstLine="567"/>
        <w:jc w:val="both"/>
        <w:rPr>
          <w:rFonts w:ascii="Times New Roman" w:hAnsi="Times New Roman"/>
          <w:bCs/>
          <w:color w:val="000000"/>
          <w:sz w:val="28"/>
          <w:szCs w:val="28"/>
          <w:lang w:val="vi"/>
        </w:rPr>
      </w:pPr>
      <w:r w:rsidRPr="00C76DC9">
        <w:rPr>
          <w:rFonts w:ascii="Times New Roman" w:hAnsi="Times New Roman"/>
          <w:bCs/>
          <w:color w:val="000000"/>
          <w:sz w:val="28"/>
          <w:szCs w:val="28"/>
          <w:lang w:val="vi"/>
        </w:rPr>
        <w:t xml:space="preserve">- Bộ trưởng (thông thường là Bộ trưởng Bộ </w:t>
      </w:r>
      <w:r w:rsidR="00095F5B" w:rsidRPr="00C76DC9">
        <w:rPr>
          <w:rFonts w:ascii="Times New Roman" w:hAnsi="Times New Roman"/>
          <w:bCs/>
          <w:color w:val="000000"/>
          <w:sz w:val="28"/>
          <w:szCs w:val="28"/>
          <w:lang w:val="vi"/>
        </w:rPr>
        <w:t>Tư pháp</w:t>
      </w:r>
      <w:r w:rsidRPr="00C76DC9">
        <w:rPr>
          <w:rFonts w:ascii="Times New Roman" w:hAnsi="Times New Roman"/>
          <w:bCs/>
          <w:color w:val="000000"/>
          <w:sz w:val="28"/>
          <w:szCs w:val="28"/>
          <w:lang w:val="vi"/>
        </w:rPr>
        <w:t xml:space="preserve">) là người có thẩm quyền cao nhất trong việc bổ nhiệm bất kỳ cá nhân nào (ngoại trừ Giám đốc Trung tâm) </w:t>
      </w:r>
      <w:r w:rsidRPr="00C76DC9">
        <w:rPr>
          <w:rFonts w:ascii="Times New Roman" w:hAnsi="Times New Roman"/>
          <w:bCs/>
          <w:color w:val="000000"/>
          <w:sz w:val="28"/>
          <w:szCs w:val="28"/>
          <w:lang w:val="vi"/>
        </w:rPr>
        <w:lastRenderedPageBreak/>
        <w:t xml:space="preserve">làm hòa giải viên cho một Trung tâm </w:t>
      </w:r>
      <w:r w:rsidR="00C4249A" w:rsidRPr="00C76DC9">
        <w:rPr>
          <w:rFonts w:ascii="Times New Roman" w:hAnsi="Times New Roman"/>
          <w:bCs/>
          <w:color w:val="000000"/>
          <w:sz w:val="28"/>
          <w:szCs w:val="28"/>
          <w:lang w:val="vi"/>
        </w:rPr>
        <w:t xml:space="preserve">hòa </w:t>
      </w:r>
      <w:r w:rsidRPr="00C76DC9">
        <w:rPr>
          <w:rFonts w:ascii="Times New Roman" w:hAnsi="Times New Roman"/>
          <w:bCs/>
          <w:color w:val="000000"/>
          <w:sz w:val="28"/>
          <w:szCs w:val="28"/>
          <w:lang w:val="vi"/>
        </w:rPr>
        <w:t xml:space="preserve">giải </w:t>
      </w:r>
      <w:r w:rsidR="00C4249A" w:rsidRPr="00C76DC9">
        <w:rPr>
          <w:rFonts w:ascii="Times New Roman" w:hAnsi="Times New Roman"/>
          <w:bCs/>
          <w:color w:val="000000"/>
          <w:sz w:val="28"/>
          <w:szCs w:val="28"/>
          <w:lang w:val="vi"/>
        </w:rPr>
        <w:t xml:space="preserve">cộng </w:t>
      </w:r>
      <w:r w:rsidRPr="00C76DC9">
        <w:rPr>
          <w:rFonts w:ascii="Times New Roman" w:hAnsi="Times New Roman"/>
          <w:bCs/>
          <w:color w:val="000000"/>
          <w:sz w:val="28"/>
          <w:szCs w:val="28"/>
          <w:lang w:val="vi"/>
        </w:rPr>
        <w:t>đồng. Việc bổ nhiệm của Bộ trưởng dựa trên đề nghị của Giám đốc Trung tâm. Giám đốc là người trực tiếp điều hành và hiểu rõ nhu cầu chuyên môn cũng như thực trạng tranh chấp tại địa bàn, từ đó thực hiện vai trò "sàng lọc" và giới thiệu các ứng viên phù hợp</w:t>
      </w:r>
      <w:r w:rsidRPr="00C76DC9">
        <w:rPr>
          <w:rStyle w:val="FootnoteReference"/>
          <w:rFonts w:ascii="Times New Roman" w:hAnsi="Times New Roman"/>
          <w:bCs/>
          <w:color w:val="000000"/>
          <w:sz w:val="28"/>
          <w:szCs w:val="28"/>
        </w:rPr>
        <w:footnoteReference w:id="48"/>
      </w:r>
      <w:r w:rsidRPr="00C76DC9">
        <w:rPr>
          <w:rFonts w:ascii="Times New Roman" w:hAnsi="Times New Roman"/>
          <w:bCs/>
          <w:color w:val="000000"/>
          <w:sz w:val="28"/>
          <w:szCs w:val="28"/>
          <w:lang w:val="vi"/>
        </w:rPr>
        <w:t>.</w:t>
      </w:r>
    </w:p>
    <w:p w14:paraId="02F7592E" w14:textId="379C92F1" w:rsidR="00DF45DE" w:rsidRPr="00C76DC9" w:rsidRDefault="00DF45DE"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 xml:space="preserve">b) Quyền hạn của </w:t>
      </w:r>
      <w:r w:rsidR="00490368" w:rsidRPr="00C76DC9">
        <w:rPr>
          <w:rFonts w:ascii="Times New Roman" w:eastAsia="Times New Roman" w:hAnsi="Times New Roman" w:cs="Times New Roman"/>
          <w:i/>
          <w:sz w:val="28"/>
          <w:szCs w:val="28"/>
        </w:rPr>
        <w:t xml:space="preserve">hòa </w:t>
      </w:r>
      <w:r w:rsidRPr="00C76DC9">
        <w:rPr>
          <w:rFonts w:ascii="Times New Roman" w:eastAsia="Times New Roman" w:hAnsi="Times New Roman" w:cs="Times New Roman"/>
          <w:i/>
          <w:sz w:val="28"/>
          <w:szCs w:val="28"/>
        </w:rPr>
        <w:t xml:space="preserve">giải viên </w:t>
      </w:r>
    </w:p>
    <w:p w14:paraId="6624F820"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Quyền điều phối và quản lý sự tham gia của bên thứ ba trong phiên họp</w:t>
      </w:r>
      <w:r w:rsidRPr="00C76DC9">
        <w:rPr>
          <w:rStyle w:val="FootnoteReference"/>
          <w:rFonts w:ascii="Times New Roman" w:eastAsia="Times New Roman" w:hAnsi="Times New Roman" w:cs="Times New Roman"/>
          <w:sz w:val="28"/>
          <w:szCs w:val="28"/>
        </w:rPr>
        <w:footnoteReference w:id="49"/>
      </w:r>
      <w:r w:rsidRPr="00C76DC9">
        <w:rPr>
          <w:rFonts w:ascii="Times New Roman" w:eastAsia="Times New Roman" w:hAnsi="Times New Roman" w:cs="Times New Roman"/>
          <w:sz w:val="28"/>
          <w:szCs w:val="28"/>
        </w:rPr>
        <w:t>: Hòa giải viên có quyền tự quyết định cách thức tiến hành phiên hòa giải, miễn là đảm bảo tính nhanh chóng và ít hình thức nhất có thể. Đồng thời, hòa giải viên (cùng với Giám đốc và các bên) có quyền cho phép hoặc không cho phép những người không phải là bên tranh chấp có mặt hoặc tham gia phiên hòa giải.</w:t>
      </w:r>
    </w:p>
    <w:p w14:paraId="334FC93B"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Quyền được trả thù lao</w:t>
      </w:r>
      <w:r w:rsidRPr="00C76DC9">
        <w:rPr>
          <w:rStyle w:val="FootnoteReference"/>
          <w:rFonts w:ascii="Times New Roman" w:eastAsia="Times New Roman" w:hAnsi="Times New Roman" w:cs="Times New Roman"/>
          <w:sz w:val="28"/>
          <w:szCs w:val="28"/>
          <w:lang w:val="en-US"/>
        </w:rPr>
        <w:footnoteReference w:id="50"/>
      </w:r>
      <w:r w:rsidRPr="00C76DC9">
        <w:rPr>
          <w:rFonts w:ascii="Times New Roman" w:eastAsia="Times New Roman" w:hAnsi="Times New Roman" w:cs="Times New Roman"/>
          <w:sz w:val="28"/>
          <w:szCs w:val="28"/>
        </w:rPr>
        <w:t>: Người hòa giải (được bổ nhiệm theo đề nghị của Giám đốc) có quyền được hưởng thù lao theo quyết định của Bộ trưởng.</w:t>
      </w:r>
    </w:p>
    <w:p w14:paraId="16E7B29B"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Quyền yêu cầu</w:t>
      </w:r>
      <w:r w:rsidR="002F4D09" w:rsidRPr="00C76DC9">
        <w:rPr>
          <w:rFonts w:ascii="Times New Roman" w:eastAsia="Times New Roman" w:hAnsi="Times New Roman" w:cs="Times New Roman"/>
          <w:sz w:val="28"/>
          <w:szCs w:val="28"/>
        </w:rPr>
        <w:t xml:space="preserve"> cung cấp</w:t>
      </w:r>
      <w:r w:rsidRPr="00C76DC9">
        <w:rPr>
          <w:rFonts w:ascii="Times New Roman" w:eastAsia="Times New Roman" w:hAnsi="Times New Roman" w:cs="Times New Roman"/>
          <w:sz w:val="28"/>
          <w:szCs w:val="28"/>
        </w:rPr>
        <w:t xml:space="preserve"> thông tin</w:t>
      </w:r>
      <w:r w:rsidRPr="00C76DC9">
        <w:rPr>
          <w:rStyle w:val="FootnoteReference"/>
          <w:rFonts w:ascii="Times New Roman" w:eastAsia="Times New Roman" w:hAnsi="Times New Roman" w:cs="Times New Roman"/>
          <w:sz w:val="28"/>
          <w:szCs w:val="28"/>
        </w:rPr>
        <w:footnoteReference w:id="51"/>
      </w:r>
      <w:r w:rsidRPr="00C76DC9">
        <w:rPr>
          <w:rFonts w:ascii="Times New Roman" w:eastAsia="Times New Roman" w:hAnsi="Times New Roman" w:cs="Times New Roman"/>
          <w:sz w:val="28"/>
          <w:szCs w:val="28"/>
        </w:rPr>
        <w:t>: Hòa giải viên có thể yêu cầu các bên cung cấp thông tin hoặc tài liệu liên quan để hiểu rõ hơn về bản chất của tranh chấp.</w:t>
      </w:r>
    </w:p>
    <w:p w14:paraId="51BB9370"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Quyền chấm dứt hòa giải</w:t>
      </w:r>
      <w:r w:rsidRPr="00C76DC9">
        <w:rPr>
          <w:rStyle w:val="FootnoteReference"/>
          <w:rFonts w:ascii="Times New Roman" w:eastAsia="Times New Roman" w:hAnsi="Times New Roman" w:cs="Times New Roman"/>
          <w:sz w:val="28"/>
          <w:szCs w:val="28"/>
        </w:rPr>
        <w:footnoteReference w:id="52"/>
      </w:r>
      <w:r w:rsidR="002F4D09" w:rsidRPr="00C76DC9">
        <w:rPr>
          <w:rFonts w:ascii="Times New Roman" w:eastAsia="Times New Roman" w:hAnsi="Times New Roman" w:cs="Times New Roman"/>
          <w:sz w:val="28"/>
          <w:szCs w:val="28"/>
        </w:rPr>
        <w:t>:</w:t>
      </w:r>
      <w:r w:rsidRPr="00C76DC9">
        <w:rPr>
          <w:rFonts w:ascii="Times New Roman" w:eastAsia="Times New Roman" w:hAnsi="Times New Roman" w:cs="Times New Roman"/>
          <w:sz w:val="28"/>
          <w:szCs w:val="28"/>
        </w:rPr>
        <w:t xml:space="preserve"> Hòa giải viên có quyền kết thúc phiên hòa giải.</w:t>
      </w:r>
    </w:p>
    <w:p w14:paraId="24141332"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Quyền miễn trừ trách nhiệm pháp lý</w:t>
      </w:r>
      <w:r w:rsidRPr="00C76DC9">
        <w:rPr>
          <w:rStyle w:val="FootnoteReference"/>
          <w:rFonts w:ascii="Times New Roman" w:eastAsia="Times New Roman" w:hAnsi="Times New Roman" w:cs="Times New Roman"/>
          <w:sz w:val="28"/>
          <w:szCs w:val="28"/>
          <w:lang w:val="en-US"/>
        </w:rPr>
        <w:footnoteReference w:id="53"/>
      </w:r>
      <w:r w:rsidRPr="00C76DC9">
        <w:rPr>
          <w:rFonts w:ascii="Times New Roman" w:eastAsia="Times New Roman" w:hAnsi="Times New Roman" w:cs="Times New Roman"/>
          <w:sz w:val="28"/>
          <w:szCs w:val="28"/>
        </w:rPr>
        <w:t>: Hòa giải viên được miễn trừ trách nhiệm đối với các khiếu nại hoặc yêu cầu bồi thường nếu hành động một cách thiện chí trong quá trình thực thi nhiệm vụ (không gian lận hoặc cố ý làm sai).</w:t>
      </w:r>
    </w:p>
    <w:p w14:paraId="31312108"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Quyền từ chối làm nhân chứng</w:t>
      </w:r>
      <w:r w:rsidRPr="00C76DC9">
        <w:rPr>
          <w:rStyle w:val="FootnoteReference"/>
          <w:rFonts w:ascii="Times New Roman" w:eastAsia="Times New Roman" w:hAnsi="Times New Roman" w:cs="Times New Roman"/>
          <w:sz w:val="28"/>
          <w:szCs w:val="28"/>
          <w:lang w:val="en-US"/>
        </w:rPr>
        <w:footnoteReference w:id="54"/>
      </w:r>
      <w:r w:rsidRPr="00C76DC9">
        <w:rPr>
          <w:rFonts w:ascii="Times New Roman" w:eastAsia="Times New Roman" w:hAnsi="Times New Roman" w:cs="Times New Roman"/>
          <w:sz w:val="28"/>
          <w:szCs w:val="28"/>
        </w:rPr>
        <w:t>: Hòa giải viên không bị buộc phải ra hầu tòa hoặc xuất trình hồ sơ của Trung tâm trừ khi có yêu cầu đặc biệt từ viên chức đăng ký tòa án để đảm bảo tính công bằng hoặc tiết kiệm chi phí.</w:t>
      </w:r>
    </w:p>
    <w:p w14:paraId="44CD0EC4"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ml:space="preserve">- Quyền </w:t>
      </w:r>
      <w:r w:rsidR="002F4D09" w:rsidRPr="00C76DC9">
        <w:rPr>
          <w:rFonts w:ascii="Times New Roman" w:eastAsia="Times New Roman" w:hAnsi="Times New Roman" w:cs="Times New Roman"/>
          <w:sz w:val="28"/>
          <w:szCs w:val="28"/>
        </w:rPr>
        <w:t>như</w:t>
      </w:r>
      <w:r w:rsidRPr="00C76DC9">
        <w:rPr>
          <w:rFonts w:ascii="Times New Roman" w:eastAsia="Times New Roman" w:hAnsi="Times New Roman" w:cs="Times New Roman"/>
          <w:sz w:val="28"/>
          <w:szCs w:val="28"/>
        </w:rPr>
        <w:t xml:space="preserve"> một công chức</w:t>
      </w:r>
      <w:r w:rsidRPr="00C76DC9">
        <w:rPr>
          <w:rStyle w:val="FootnoteReference"/>
          <w:rFonts w:ascii="Times New Roman" w:eastAsia="Times New Roman" w:hAnsi="Times New Roman" w:cs="Times New Roman"/>
          <w:sz w:val="28"/>
          <w:szCs w:val="28"/>
          <w:lang w:val="en-US"/>
        </w:rPr>
        <w:footnoteReference w:id="55"/>
      </w:r>
      <w:r w:rsidRPr="00C76DC9">
        <w:rPr>
          <w:rFonts w:ascii="Times New Roman" w:eastAsia="Times New Roman" w:hAnsi="Times New Roman" w:cs="Times New Roman"/>
          <w:sz w:val="28"/>
          <w:szCs w:val="28"/>
        </w:rPr>
        <w:t>: Hòa giải viên được coi là công chức theo quy định của Bộ luật Hình sự khi thực hiện nhiệm vụ.</w:t>
      </w:r>
    </w:p>
    <w:p w14:paraId="09BC4D66" w14:textId="7C4E306D" w:rsidR="00DF45DE" w:rsidRPr="00C76DC9" w:rsidRDefault="008B1F31"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c</w:t>
      </w:r>
      <w:r w:rsidR="00DF45DE" w:rsidRPr="00C76DC9">
        <w:rPr>
          <w:rFonts w:ascii="Times New Roman" w:eastAsia="Times New Roman" w:hAnsi="Times New Roman" w:cs="Times New Roman"/>
          <w:i/>
          <w:sz w:val="28"/>
          <w:szCs w:val="28"/>
        </w:rPr>
        <w:t xml:space="preserve">) Nghĩa vụ của </w:t>
      </w:r>
      <w:r w:rsidR="00820E46" w:rsidRPr="00C76DC9">
        <w:rPr>
          <w:rFonts w:ascii="Times New Roman" w:eastAsia="Times New Roman" w:hAnsi="Times New Roman" w:cs="Times New Roman"/>
          <w:i/>
          <w:sz w:val="28"/>
          <w:szCs w:val="28"/>
        </w:rPr>
        <w:t>h</w:t>
      </w:r>
      <w:r w:rsidR="00DF45DE" w:rsidRPr="00C76DC9">
        <w:rPr>
          <w:rFonts w:ascii="Times New Roman" w:eastAsia="Times New Roman" w:hAnsi="Times New Roman" w:cs="Times New Roman"/>
          <w:i/>
          <w:sz w:val="28"/>
          <w:szCs w:val="28"/>
        </w:rPr>
        <w:t>òa giải viên</w:t>
      </w:r>
    </w:p>
    <w:p w14:paraId="17F1ED84"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Nghĩa vụ hỗ trợ và thúc đẩy giải quyết tranh chấp</w:t>
      </w:r>
      <w:r w:rsidRPr="00C76DC9">
        <w:rPr>
          <w:rStyle w:val="FootnoteReference"/>
          <w:rFonts w:ascii="Times New Roman" w:eastAsia="Times New Roman" w:hAnsi="Times New Roman" w:cs="Times New Roman"/>
          <w:sz w:val="28"/>
          <w:szCs w:val="28"/>
        </w:rPr>
        <w:footnoteReference w:id="56"/>
      </w:r>
      <w:r w:rsidR="002F4D09" w:rsidRPr="00C76DC9">
        <w:rPr>
          <w:rFonts w:ascii="Times New Roman" w:eastAsia="Times New Roman" w:hAnsi="Times New Roman" w:cs="Times New Roman"/>
          <w:sz w:val="28"/>
          <w:szCs w:val="28"/>
        </w:rPr>
        <w:t xml:space="preserve">: </w:t>
      </w:r>
      <w:r w:rsidRPr="00C76DC9">
        <w:rPr>
          <w:rFonts w:ascii="Times New Roman" w:eastAsia="Times New Roman" w:hAnsi="Times New Roman" w:cs="Times New Roman"/>
          <w:sz w:val="28"/>
          <w:szCs w:val="28"/>
        </w:rPr>
        <w:t xml:space="preserve">Hỗ trợ các bên xác định vấn đề, thảo luận và tìm kiếm giải pháp chung; </w:t>
      </w:r>
      <w:r w:rsidR="002F4D09" w:rsidRPr="00C76DC9">
        <w:rPr>
          <w:rFonts w:ascii="Times New Roman" w:eastAsia="Times New Roman" w:hAnsi="Times New Roman" w:cs="Times New Roman"/>
          <w:sz w:val="28"/>
          <w:szCs w:val="28"/>
        </w:rPr>
        <w:t xml:space="preserve">theo </w:t>
      </w:r>
      <w:r w:rsidRPr="00C76DC9">
        <w:rPr>
          <w:rFonts w:ascii="Times New Roman" w:eastAsia="Times New Roman" w:hAnsi="Times New Roman" w:cs="Times New Roman"/>
          <w:sz w:val="28"/>
          <w:szCs w:val="28"/>
        </w:rPr>
        <w:t>dõi các vấn đề là chủ đề của cuộc thảo luận hoặc thỏa thuận.</w:t>
      </w:r>
    </w:p>
    <w:p w14:paraId="3731A1EB"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Nghĩa vụ tuân thủ Quy tắc ứng xử</w:t>
      </w:r>
      <w:r w:rsidRPr="00C76DC9">
        <w:rPr>
          <w:rStyle w:val="FootnoteReference"/>
          <w:rFonts w:ascii="Times New Roman" w:eastAsia="Times New Roman" w:hAnsi="Times New Roman" w:cs="Times New Roman"/>
          <w:sz w:val="28"/>
          <w:szCs w:val="28"/>
        </w:rPr>
        <w:footnoteReference w:id="57"/>
      </w:r>
      <w:r w:rsidRPr="00C76DC9">
        <w:rPr>
          <w:rFonts w:ascii="Times New Roman" w:eastAsia="Times New Roman" w:hAnsi="Times New Roman" w:cs="Times New Roman"/>
          <w:sz w:val="28"/>
          <w:szCs w:val="28"/>
        </w:rPr>
        <w:t>: Hòa giải viên phải tuân thủ nghiêm ngặt các Quy tắc ứng xử do Bộ trưởng phê duyệt.</w:t>
      </w:r>
    </w:p>
    <w:p w14:paraId="061D7A5C"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pacing w:val="-2"/>
          <w:sz w:val="28"/>
          <w:szCs w:val="28"/>
        </w:rPr>
        <w:lastRenderedPageBreak/>
        <w:t>- Nghĩa vụ giữ bí mật thông tin</w:t>
      </w:r>
      <w:r w:rsidRPr="00C76DC9">
        <w:rPr>
          <w:rStyle w:val="FootnoteReference"/>
          <w:rFonts w:ascii="Times New Roman" w:eastAsia="Times New Roman" w:hAnsi="Times New Roman" w:cs="Times New Roman"/>
          <w:spacing w:val="-2"/>
          <w:sz w:val="28"/>
          <w:szCs w:val="28"/>
        </w:rPr>
        <w:footnoteReference w:id="58"/>
      </w:r>
      <w:r w:rsidRPr="00C76DC9">
        <w:rPr>
          <w:rFonts w:ascii="Times New Roman" w:eastAsia="Times New Roman" w:hAnsi="Times New Roman" w:cs="Times New Roman"/>
          <w:spacing w:val="-2"/>
          <w:sz w:val="28"/>
          <w:szCs w:val="28"/>
        </w:rPr>
        <w:t>: Không được tiết lộ thông tin thu được trong quá trình thực thi nhiệm vụ, trừ các trường hợp ngoại lệ khi có sự đồng ý của các bên, ngăn chặn nguy cơ gây thương tích/thiệt hại tài sản, hoặc theo lệnh của tòa án</w:t>
      </w:r>
      <w:r w:rsidRPr="00C76DC9">
        <w:rPr>
          <w:rFonts w:ascii="Times New Roman" w:eastAsia="Times New Roman" w:hAnsi="Times New Roman" w:cs="Times New Roman"/>
          <w:sz w:val="28"/>
          <w:szCs w:val="28"/>
        </w:rPr>
        <w:t>.</w:t>
      </w:r>
    </w:p>
    <w:p w14:paraId="33EBC190"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Nghĩa vụ đảm bảo tính khách quan</w:t>
      </w:r>
      <w:r w:rsidRPr="00C76DC9">
        <w:rPr>
          <w:rStyle w:val="FootnoteReference"/>
          <w:rFonts w:ascii="Times New Roman" w:eastAsia="Times New Roman" w:hAnsi="Times New Roman" w:cs="Times New Roman"/>
          <w:sz w:val="28"/>
          <w:szCs w:val="28"/>
        </w:rPr>
        <w:footnoteReference w:id="59"/>
      </w:r>
      <w:r w:rsidRPr="00C76DC9">
        <w:rPr>
          <w:rFonts w:ascii="Times New Roman" w:eastAsia="Times New Roman" w:hAnsi="Times New Roman" w:cs="Times New Roman"/>
          <w:sz w:val="28"/>
          <w:szCs w:val="28"/>
        </w:rPr>
        <w:t>: Hòa giải viên không được xét xử hoặc phân xử tranh chấp (không có quyền đưa ra phán quyết đúng/sai như thẩm phán).</w:t>
      </w:r>
    </w:p>
    <w:p w14:paraId="766D763E"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Nghĩa vụ thực hiện phiên hòa giải kín</w:t>
      </w:r>
      <w:r w:rsidRPr="00C76DC9">
        <w:rPr>
          <w:rStyle w:val="FootnoteReference"/>
          <w:rFonts w:ascii="Times New Roman" w:eastAsia="Times New Roman" w:hAnsi="Times New Roman" w:cs="Times New Roman"/>
          <w:sz w:val="28"/>
          <w:szCs w:val="28"/>
        </w:rPr>
        <w:footnoteReference w:id="60"/>
      </w:r>
      <w:r w:rsidRPr="00C76DC9">
        <w:rPr>
          <w:rFonts w:ascii="Times New Roman" w:eastAsia="Times New Roman" w:hAnsi="Times New Roman" w:cs="Times New Roman"/>
          <w:sz w:val="28"/>
          <w:szCs w:val="28"/>
        </w:rPr>
        <w:t>: Phải đảm bảo phiên hòa giải được tiến hành riêng tư, không có công chúng tham dự.</w:t>
      </w:r>
    </w:p>
    <w:p w14:paraId="605E2CEC"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pacing w:val="-4"/>
          <w:sz w:val="28"/>
          <w:szCs w:val="28"/>
        </w:rPr>
      </w:pPr>
      <w:r w:rsidRPr="00C76DC9">
        <w:rPr>
          <w:rFonts w:ascii="Times New Roman" w:eastAsia="Times New Roman" w:hAnsi="Times New Roman" w:cs="Times New Roman"/>
          <w:spacing w:val="-4"/>
          <w:sz w:val="28"/>
          <w:szCs w:val="28"/>
        </w:rPr>
        <w:t>- Nghĩa vụ báo cáo</w:t>
      </w:r>
      <w:r w:rsidRPr="00C76DC9">
        <w:rPr>
          <w:rStyle w:val="FootnoteReference"/>
          <w:rFonts w:ascii="Times New Roman" w:eastAsia="Times New Roman" w:hAnsi="Times New Roman" w:cs="Times New Roman"/>
          <w:spacing w:val="-4"/>
          <w:sz w:val="28"/>
          <w:szCs w:val="28"/>
        </w:rPr>
        <w:footnoteReference w:id="61"/>
      </w:r>
      <w:r w:rsidRPr="00C76DC9">
        <w:rPr>
          <w:rFonts w:ascii="Times New Roman" w:eastAsia="Times New Roman" w:hAnsi="Times New Roman" w:cs="Times New Roman"/>
          <w:spacing w:val="-4"/>
          <w:sz w:val="28"/>
          <w:szCs w:val="28"/>
        </w:rPr>
        <w:t>: Trong trường hợp vụ việc do Thẩm phán chuyển đến, hòa giải viên có nghĩa vụ ghi lại và thông báo cho Thẩm phán về kết quả của cuộc hòa giải.</w:t>
      </w:r>
    </w:p>
    <w:p w14:paraId="17EE3214" w14:textId="036705B6"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Nghĩa vụ của công chức</w:t>
      </w:r>
      <w:r w:rsidRPr="00C76DC9">
        <w:rPr>
          <w:rStyle w:val="FootnoteReference"/>
          <w:rFonts w:ascii="Times New Roman" w:eastAsia="Times New Roman" w:hAnsi="Times New Roman" w:cs="Times New Roman"/>
          <w:sz w:val="28"/>
          <w:szCs w:val="28"/>
          <w:lang w:val="en-US"/>
        </w:rPr>
        <w:footnoteReference w:id="62"/>
      </w:r>
      <w:r w:rsidRPr="00C76DC9">
        <w:rPr>
          <w:rFonts w:ascii="Times New Roman" w:eastAsia="Times New Roman" w:hAnsi="Times New Roman" w:cs="Times New Roman"/>
          <w:sz w:val="28"/>
          <w:szCs w:val="28"/>
        </w:rPr>
        <w:t>: Hòa giải viên được coi là công chức theo quy định của Bộ luật Hình sự khi thực hiện nhiệm vụ.</w:t>
      </w:r>
      <w:r w:rsidR="00820E46" w:rsidRPr="00C76DC9">
        <w:rPr>
          <w:rFonts w:ascii="Times New Roman" w:eastAsia="Times New Roman" w:hAnsi="Times New Roman" w:cs="Times New Roman"/>
          <w:sz w:val="28"/>
          <w:szCs w:val="28"/>
        </w:rPr>
        <w:t xml:space="preserve"> </w:t>
      </w:r>
    </w:p>
    <w:p w14:paraId="2803E2AA" w14:textId="564479F0" w:rsidR="00DF45DE" w:rsidRPr="00C76DC9" w:rsidRDefault="008909EB"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2</w:t>
      </w:r>
      <w:r w:rsidR="00DF45DE" w:rsidRPr="00C76DC9">
        <w:rPr>
          <w:rFonts w:ascii="Times New Roman" w:hAnsi="Times New Roman"/>
          <w:b/>
          <w:bCs/>
          <w:color w:val="000000"/>
          <w:sz w:val="28"/>
          <w:szCs w:val="28"/>
          <w:lang w:val="vi"/>
        </w:rPr>
        <w:t>. Địa vị, phạm vi tham gia và quyền</w:t>
      </w:r>
      <w:r w:rsidR="00481DD4" w:rsidRPr="00C76DC9">
        <w:rPr>
          <w:rFonts w:ascii="Times New Roman" w:hAnsi="Times New Roman"/>
          <w:b/>
          <w:bCs/>
          <w:color w:val="000000"/>
          <w:sz w:val="28"/>
          <w:szCs w:val="28"/>
          <w:lang w:val="vi"/>
        </w:rPr>
        <w:t>, nghĩa vụ</w:t>
      </w:r>
      <w:r w:rsidR="00DF45DE" w:rsidRPr="00C76DC9">
        <w:rPr>
          <w:rFonts w:ascii="Times New Roman" w:hAnsi="Times New Roman"/>
          <w:b/>
          <w:bCs/>
          <w:color w:val="000000"/>
          <w:sz w:val="28"/>
          <w:szCs w:val="28"/>
          <w:lang w:val="vi"/>
        </w:rPr>
        <w:t xml:space="preserve"> của người được mời tham gia hòa giải cộng đồng</w:t>
      </w:r>
      <w:r w:rsidR="00820E46" w:rsidRPr="00C76DC9">
        <w:rPr>
          <w:rFonts w:ascii="Times New Roman" w:hAnsi="Times New Roman"/>
          <w:b/>
          <w:bCs/>
          <w:color w:val="000000"/>
          <w:sz w:val="28"/>
          <w:szCs w:val="28"/>
          <w:lang w:val="vi"/>
        </w:rPr>
        <w:t xml:space="preserve"> </w:t>
      </w:r>
    </w:p>
    <w:p w14:paraId="381B4C7B" w14:textId="1C06CA86" w:rsidR="00DF45DE" w:rsidRPr="00C76DC9" w:rsidRDefault="00DF45DE" w:rsidP="004B1D2F">
      <w:pPr>
        <w:pStyle w:val="NormalWeb"/>
        <w:spacing w:before="120" w:beforeAutospacing="0" w:after="120" w:afterAutospacing="0" w:line="252" w:lineRule="auto"/>
        <w:ind w:firstLine="567"/>
        <w:jc w:val="both"/>
        <w:rPr>
          <w:rFonts w:ascii="Times New Roman" w:hAnsi="Times New Roman"/>
          <w:sz w:val="28"/>
          <w:szCs w:val="28"/>
          <w:lang w:val="vi"/>
        </w:rPr>
      </w:pPr>
      <w:r w:rsidRPr="00C76DC9">
        <w:rPr>
          <w:rFonts w:ascii="Times New Roman" w:hAnsi="Times New Roman"/>
          <w:sz w:val="28"/>
          <w:szCs w:val="28"/>
          <w:lang w:val="vi"/>
        </w:rPr>
        <w:t xml:space="preserve">Xác lập cơ chế </w:t>
      </w:r>
      <w:r w:rsidR="00C4249A" w:rsidRPr="00C76DC9">
        <w:rPr>
          <w:rFonts w:ascii="Times New Roman" w:hAnsi="Times New Roman"/>
          <w:sz w:val="28"/>
          <w:szCs w:val="28"/>
          <w:lang w:val="vi"/>
        </w:rPr>
        <w:t>“</w:t>
      </w:r>
      <w:r w:rsidRPr="00C76DC9">
        <w:rPr>
          <w:rFonts w:ascii="Times New Roman" w:hAnsi="Times New Roman"/>
          <w:sz w:val="28"/>
          <w:szCs w:val="28"/>
          <w:lang w:val="vi"/>
        </w:rPr>
        <w:t xml:space="preserve">đồng thuận </w:t>
      </w:r>
      <w:r w:rsidR="00C4249A" w:rsidRPr="00C76DC9">
        <w:rPr>
          <w:rFonts w:ascii="Times New Roman" w:hAnsi="Times New Roman"/>
          <w:sz w:val="28"/>
          <w:szCs w:val="28"/>
          <w:lang w:val="vi"/>
        </w:rPr>
        <w:t xml:space="preserve">kép” </w:t>
      </w:r>
      <w:r w:rsidRPr="00C76DC9">
        <w:rPr>
          <w:rFonts w:ascii="Times New Roman" w:hAnsi="Times New Roman"/>
          <w:sz w:val="28"/>
          <w:szCs w:val="28"/>
          <w:lang w:val="vi"/>
        </w:rPr>
        <w:t>đối với người được mời tham gia hòa giải</w:t>
      </w:r>
      <w:r w:rsidRPr="00C76DC9">
        <w:rPr>
          <w:rStyle w:val="FootnoteReference"/>
          <w:rFonts w:ascii="Times New Roman" w:hAnsi="Times New Roman"/>
          <w:sz w:val="28"/>
          <w:szCs w:val="28"/>
        </w:rPr>
        <w:footnoteReference w:id="63"/>
      </w:r>
      <w:r w:rsidRPr="00C76DC9">
        <w:rPr>
          <w:rFonts w:ascii="Times New Roman" w:hAnsi="Times New Roman"/>
          <w:sz w:val="28"/>
          <w:szCs w:val="28"/>
          <w:lang w:val="vi"/>
        </w:rPr>
        <w:t xml:space="preserve">: Việc tham gia của bên thứ ba phải dựa trên cơ sở phê duyệt của người đứng đầu đơn vị tổ chức hòa giải và sự đồng ý của các bên tranh chấp, nhằm bảo đảm tính bảo mật và tôn trọng quyền tự định đoạt của người dân. Đạo luật không quy định cụ thể về </w:t>
      </w:r>
      <w:r w:rsidRPr="00C76DC9">
        <w:rPr>
          <w:rFonts w:ascii="Times New Roman" w:hAnsi="Times New Roman"/>
          <w:color w:val="000000"/>
          <w:sz w:val="28"/>
          <w:szCs w:val="28"/>
          <w:lang w:val="vi"/>
        </w:rPr>
        <w:t>cụ thể về địa vị, phạm vi tham gia và quyền lợi của người được mời tham gia mà chỉ đưa ra quyền được mời người tham gia hòa giải cộng đồng khi có sự đồng ý.</w:t>
      </w:r>
    </w:p>
    <w:p w14:paraId="0A51D16B" w14:textId="4B944474" w:rsidR="00DF45DE" w:rsidRPr="00C76DC9" w:rsidRDefault="008909EB"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3</w:t>
      </w:r>
      <w:r w:rsidR="00DF45DE" w:rsidRPr="00C76DC9">
        <w:rPr>
          <w:rFonts w:ascii="Times New Roman" w:hAnsi="Times New Roman"/>
          <w:b/>
          <w:bCs/>
          <w:color w:val="000000"/>
          <w:sz w:val="28"/>
          <w:szCs w:val="28"/>
          <w:lang w:val="vi"/>
        </w:rPr>
        <w:t>. Giá trị pháp lý của kết quả hòa giải thành</w:t>
      </w:r>
    </w:p>
    <w:p w14:paraId="7FDBBB53"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 xml:space="preserve">a) Việc lập thỏa thuận hòa giải </w:t>
      </w:r>
    </w:p>
    <w:p w14:paraId="2BAE6DF8"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Thỏa thuận hòa giải thành không mặc nhiên có hiệu lực nếu chỉ nói bằng miệng</w:t>
      </w:r>
      <w:r w:rsidRPr="00C76DC9">
        <w:rPr>
          <w:rStyle w:val="FootnoteReference"/>
          <w:rFonts w:ascii="Times New Roman" w:eastAsia="Times New Roman" w:hAnsi="Times New Roman" w:cs="Times New Roman"/>
          <w:sz w:val="28"/>
          <w:szCs w:val="28"/>
          <w:lang w:val="en-US"/>
        </w:rPr>
        <w:footnoteReference w:id="64"/>
      </w:r>
      <w:r w:rsidRPr="00C76DC9">
        <w:rPr>
          <w:rFonts w:ascii="Times New Roman" w:eastAsia="Times New Roman" w:hAnsi="Times New Roman" w:cs="Times New Roman"/>
          <w:sz w:val="28"/>
          <w:szCs w:val="28"/>
        </w:rPr>
        <w:t>. Đạo luật quy định cụ thể như sau:</w:t>
      </w:r>
    </w:p>
    <w:p w14:paraId="5DBD7EA9" w14:textId="121304D0"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Hình thức văn bản: Các điều khoản của bất kỳ thỏa thuận nào đạt được tại phiên hòa giải phải được lập thành văn bản.</w:t>
      </w:r>
    </w:p>
    <w:p w14:paraId="49B102BE"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Thẩm quyền của hòa giải viên: Hòa giải viên sẽ là người quyết định việc lập văn bản này nếu họ thấy điều đó là phù hợp.</w:t>
      </w:r>
    </w:p>
    <w:p w14:paraId="26C31BB3"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Xác nhận của các bên: Văn bản thỏa thuận phải được ký bởi các bên tranh chấp hoặc người đại diện thay mặt cho các bên tham gia phiên hòa giải.</w:t>
      </w:r>
    </w:p>
    <w:p w14:paraId="260A725A"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b) Điều kiện để thỏa thuận có tính chất ràng buộc</w:t>
      </w:r>
    </w:p>
    <w:p w14:paraId="79D1B5BE"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pacing w:val="-6"/>
          <w:sz w:val="28"/>
          <w:szCs w:val="28"/>
        </w:rPr>
      </w:pPr>
      <w:r w:rsidRPr="00C76DC9">
        <w:rPr>
          <w:rFonts w:ascii="Times New Roman" w:eastAsia="Times New Roman" w:hAnsi="Times New Roman" w:cs="Times New Roman"/>
          <w:spacing w:val="-6"/>
          <w:sz w:val="28"/>
          <w:szCs w:val="28"/>
        </w:rPr>
        <w:t>Để một thỏa thuận hòa giải có giá trị pháp lý ràng buộc các bên</w:t>
      </w:r>
      <w:r w:rsidRPr="00C76DC9">
        <w:rPr>
          <w:rStyle w:val="FootnoteReference"/>
          <w:rFonts w:ascii="Times New Roman" w:eastAsia="Times New Roman" w:hAnsi="Times New Roman" w:cs="Times New Roman"/>
          <w:spacing w:val="-6"/>
          <w:sz w:val="28"/>
          <w:szCs w:val="28"/>
          <w:lang w:val="en-US"/>
        </w:rPr>
        <w:footnoteReference w:id="65"/>
      </w:r>
      <w:r w:rsidRPr="00C76DC9">
        <w:rPr>
          <w:rFonts w:ascii="Times New Roman" w:eastAsia="Times New Roman" w:hAnsi="Times New Roman" w:cs="Times New Roman"/>
          <w:spacing w:val="-6"/>
          <w:sz w:val="28"/>
          <w:szCs w:val="28"/>
        </w:rPr>
        <w:t>, nội dung nêu rõ:</w:t>
      </w:r>
    </w:p>
    <w:p w14:paraId="7D362C10" w14:textId="7EAC5DE6"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lastRenderedPageBreak/>
        <w:t>+ Tính bắt buộc của văn bản: Không có thỏa thuận nào có giá trị ràng buộc trừ khi nó được lập thành văn bản.</w:t>
      </w:r>
    </w:p>
    <w:p w14:paraId="22454D56"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Tuyên bố rõ ràng: Văn bản đó phải đi kèm với một tuyên bố có chữ ký của các bên (hoặc đại diện) về việc đồng ý với các nội dung đó.</w:t>
      </w:r>
    </w:p>
    <w:p w14:paraId="57B4A8E5"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c) Giá trị trong mối quan hệ với hệ thống Tư pháp (Tòa án)</w:t>
      </w:r>
    </w:p>
    <w:p w14:paraId="0F67379C" w14:textId="37E4F811"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ml:space="preserve">Đối với các vụ việc được Thẩm phán chuyển giao từ tòa án sang Trung tâm </w:t>
      </w:r>
      <w:r w:rsidR="007F0B6E" w:rsidRPr="00C76DC9">
        <w:rPr>
          <w:rFonts w:ascii="Times New Roman" w:eastAsia="Times New Roman" w:hAnsi="Times New Roman" w:cs="Times New Roman"/>
          <w:sz w:val="28"/>
          <w:szCs w:val="28"/>
        </w:rPr>
        <w:t xml:space="preserve">hòa </w:t>
      </w:r>
      <w:r w:rsidRPr="00C76DC9">
        <w:rPr>
          <w:rFonts w:ascii="Times New Roman" w:eastAsia="Times New Roman" w:hAnsi="Times New Roman" w:cs="Times New Roman"/>
          <w:sz w:val="28"/>
          <w:szCs w:val="28"/>
        </w:rPr>
        <w:t xml:space="preserve">giải </w:t>
      </w:r>
      <w:r w:rsidR="007F0B6E" w:rsidRPr="00C76DC9">
        <w:rPr>
          <w:rFonts w:ascii="Times New Roman" w:eastAsia="Times New Roman" w:hAnsi="Times New Roman" w:cs="Times New Roman"/>
          <w:sz w:val="28"/>
          <w:szCs w:val="28"/>
        </w:rPr>
        <w:t xml:space="preserve">cộng </w:t>
      </w:r>
      <w:r w:rsidRPr="00C76DC9">
        <w:rPr>
          <w:rFonts w:ascii="Times New Roman" w:eastAsia="Times New Roman" w:hAnsi="Times New Roman" w:cs="Times New Roman"/>
          <w:sz w:val="28"/>
          <w:szCs w:val="28"/>
        </w:rPr>
        <w:t>đồng</w:t>
      </w:r>
      <w:r w:rsidRPr="00C76DC9">
        <w:rPr>
          <w:rStyle w:val="FootnoteReference"/>
          <w:rFonts w:ascii="Times New Roman" w:eastAsia="Times New Roman" w:hAnsi="Times New Roman" w:cs="Times New Roman"/>
          <w:sz w:val="28"/>
          <w:szCs w:val="28"/>
          <w:lang w:val="en-US"/>
        </w:rPr>
        <w:footnoteReference w:id="66"/>
      </w:r>
      <w:r w:rsidRPr="00C76DC9">
        <w:rPr>
          <w:rFonts w:ascii="Times New Roman" w:eastAsia="Times New Roman" w:hAnsi="Times New Roman" w:cs="Times New Roman"/>
          <w:sz w:val="28"/>
          <w:szCs w:val="28"/>
        </w:rPr>
        <w:t>:</w:t>
      </w:r>
      <w:r w:rsidR="00016D73" w:rsidRPr="00C76DC9">
        <w:rPr>
          <w:rFonts w:ascii="Times New Roman" w:eastAsia="Times New Roman" w:hAnsi="Times New Roman" w:cs="Times New Roman"/>
          <w:sz w:val="28"/>
          <w:szCs w:val="28"/>
        </w:rPr>
        <w:t xml:space="preserve"> </w:t>
      </w:r>
      <w:r w:rsidRPr="00C76DC9">
        <w:rPr>
          <w:rFonts w:ascii="Times New Roman" w:eastAsia="Times New Roman" w:hAnsi="Times New Roman" w:cs="Times New Roman"/>
          <w:sz w:val="28"/>
          <w:szCs w:val="28"/>
        </w:rPr>
        <w:t>Hòa giải viên phải ghi lại kết quả hòa</w:t>
      </w:r>
      <w:r w:rsidR="002F4D09" w:rsidRPr="00C76DC9">
        <w:rPr>
          <w:rFonts w:ascii="Times New Roman" w:eastAsia="Times New Roman" w:hAnsi="Times New Roman" w:cs="Times New Roman"/>
          <w:sz w:val="28"/>
          <w:szCs w:val="28"/>
        </w:rPr>
        <w:t xml:space="preserve"> giải (thành hoặc không thành) và thông báo cho Tòa án.</w:t>
      </w:r>
      <w:r w:rsidR="002F4D09" w:rsidRPr="00C76DC9">
        <w:rPr>
          <w:rFonts w:ascii="Times New Roman" w:eastAsia="Times New Roman" w:hAnsi="Times New Roman" w:cs="Times New Roman"/>
          <w:spacing w:val="-6"/>
          <w:sz w:val="28"/>
          <w:szCs w:val="28"/>
        </w:rPr>
        <w:t xml:space="preserve"> K</w:t>
      </w:r>
      <w:r w:rsidRPr="00C76DC9">
        <w:rPr>
          <w:rFonts w:ascii="Times New Roman" w:eastAsia="Times New Roman" w:hAnsi="Times New Roman" w:cs="Times New Roman"/>
          <w:spacing w:val="-6"/>
          <w:sz w:val="28"/>
          <w:szCs w:val="28"/>
        </w:rPr>
        <w:t>ết quả này phải đ</w:t>
      </w:r>
      <w:r w:rsidR="002F4D09" w:rsidRPr="00C76DC9">
        <w:rPr>
          <w:rFonts w:ascii="Times New Roman" w:eastAsia="Times New Roman" w:hAnsi="Times New Roman" w:cs="Times New Roman"/>
          <w:spacing w:val="-6"/>
          <w:sz w:val="28"/>
          <w:szCs w:val="28"/>
        </w:rPr>
        <w:t>ược thông báo lại cho Thẩm phán,</w:t>
      </w:r>
      <w:r w:rsidR="002F4D09" w:rsidRPr="00C76DC9">
        <w:rPr>
          <w:rFonts w:ascii="Times New Roman" w:eastAsia="Times New Roman" w:hAnsi="Times New Roman" w:cs="Times New Roman"/>
          <w:sz w:val="28"/>
          <w:szCs w:val="28"/>
        </w:rPr>
        <w:t xml:space="preserve"> t</w:t>
      </w:r>
      <w:r w:rsidRPr="00C76DC9">
        <w:rPr>
          <w:rFonts w:ascii="Times New Roman" w:eastAsia="Times New Roman" w:hAnsi="Times New Roman" w:cs="Times New Roman"/>
          <w:sz w:val="28"/>
          <w:szCs w:val="28"/>
        </w:rPr>
        <w:t>hẩm phán sẽ dựa trên kết quả hòa giải để thực hiện các bước tiếp theo phù hợp với Bộ luật Tố tụng Hình sự (đình chỉ vụ việc nếu hòa giải thành).</w:t>
      </w:r>
    </w:p>
    <w:p w14:paraId="05CD0E54" w14:textId="660D8641" w:rsidR="00DF45DE" w:rsidRPr="00C76DC9" w:rsidRDefault="008909EB" w:rsidP="004B1D2F">
      <w:pPr>
        <w:spacing w:before="120" w:after="120" w:line="252" w:lineRule="auto"/>
        <w:ind w:firstLine="567"/>
        <w:jc w:val="both"/>
        <w:rPr>
          <w:rFonts w:ascii="Times New Roman" w:hAnsi="Times New Roman" w:cs="Times New Roman"/>
          <w:b/>
          <w:bCs/>
          <w:color w:val="000000"/>
          <w:sz w:val="28"/>
          <w:szCs w:val="28"/>
        </w:rPr>
      </w:pPr>
      <w:r w:rsidRPr="00C76DC9">
        <w:rPr>
          <w:rFonts w:ascii="Times New Roman" w:hAnsi="Times New Roman" w:cs="Times New Roman"/>
          <w:b/>
          <w:bCs/>
          <w:color w:val="000000"/>
          <w:sz w:val="28"/>
          <w:szCs w:val="28"/>
        </w:rPr>
        <w:t>4</w:t>
      </w:r>
      <w:r w:rsidR="00DF45DE" w:rsidRPr="00C76DC9">
        <w:rPr>
          <w:rFonts w:ascii="Times New Roman" w:hAnsi="Times New Roman" w:cs="Times New Roman"/>
          <w:b/>
          <w:bCs/>
          <w:color w:val="000000"/>
          <w:sz w:val="28"/>
          <w:szCs w:val="28"/>
        </w:rPr>
        <w:t xml:space="preserve">. </w:t>
      </w:r>
      <w:r w:rsidR="00D305BD" w:rsidRPr="00C76DC9">
        <w:rPr>
          <w:rFonts w:ascii="Times New Roman" w:hAnsi="Times New Roman" w:cs="Times New Roman"/>
          <w:b/>
          <w:bCs/>
          <w:color w:val="000000"/>
          <w:sz w:val="28"/>
          <w:szCs w:val="28"/>
        </w:rPr>
        <w:t xml:space="preserve">Ứng dụng </w:t>
      </w:r>
      <w:r w:rsidR="004C08D4" w:rsidRPr="00C76DC9">
        <w:rPr>
          <w:rFonts w:ascii="Times New Roman" w:hAnsi="Times New Roman" w:cs="Times New Roman"/>
          <w:b/>
          <w:bCs/>
          <w:color w:val="000000"/>
          <w:sz w:val="28"/>
          <w:szCs w:val="28"/>
        </w:rPr>
        <w:t>c</w:t>
      </w:r>
      <w:r w:rsidR="00D305BD" w:rsidRPr="00C76DC9">
        <w:rPr>
          <w:rFonts w:ascii="Times New Roman" w:hAnsi="Times New Roman" w:cs="Times New Roman"/>
          <w:b/>
          <w:bCs/>
          <w:color w:val="000000"/>
          <w:sz w:val="28"/>
          <w:szCs w:val="28"/>
        </w:rPr>
        <w:t>ông nghệ thông tin trong công tác hòa giải cộng đồng</w:t>
      </w:r>
      <w:r w:rsidR="00D305BD" w:rsidRPr="00C76DC9" w:rsidDel="00D305BD">
        <w:rPr>
          <w:rFonts w:ascii="Times New Roman" w:hAnsi="Times New Roman" w:cs="Times New Roman"/>
          <w:b/>
          <w:bCs/>
          <w:color w:val="000000"/>
          <w:sz w:val="28"/>
          <w:szCs w:val="28"/>
        </w:rPr>
        <w:t xml:space="preserve"> </w:t>
      </w:r>
    </w:p>
    <w:p w14:paraId="26AB57E7" w14:textId="2FE462E7" w:rsidR="00DF45DE" w:rsidRPr="00C76DC9" w:rsidRDefault="00DF45DE" w:rsidP="004B1D2F">
      <w:pPr>
        <w:spacing w:before="120" w:after="120" w:line="252" w:lineRule="auto"/>
        <w:ind w:firstLine="567"/>
        <w:jc w:val="both"/>
        <w:rPr>
          <w:rFonts w:ascii="Times New Roman" w:hAnsi="Times New Roman" w:cs="Times New Roman"/>
          <w:bCs/>
          <w:color w:val="000000"/>
          <w:sz w:val="28"/>
          <w:szCs w:val="28"/>
        </w:rPr>
      </w:pPr>
      <w:r w:rsidRPr="00C76DC9">
        <w:rPr>
          <w:rFonts w:ascii="Times New Roman" w:hAnsi="Times New Roman" w:cs="Times New Roman"/>
          <w:bCs/>
          <w:color w:val="000000"/>
          <w:sz w:val="28"/>
          <w:szCs w:val="28"/>
        </w:rPr>
        <w:t xml:space="preserve">Xét về bối cảnh ban hành, Đạo luật Trung tâm </w:t>
      </w:r>
      <w:r w:rsidR="00E8546B" w:rsidRPr="00C76DC9">
        <w:rPr>
          <w:rFonts w:ascii="Times New Roman" w:hAnsi="Times New Roman" w:cs="Times New Roman"/>
          <w:bCs/>
          <w:color w:val="000000"/>
          <w:sz w:val="28"/>
          <w:szCs w:val="28"/>
        </w:rPr>
        <w:t xml:space="preserve">hòa </w:t>
      </w:r>
      <w:r w:rsidRPr="00C76DC9">
        <w:rPr>
          <w:rFonts w:ascii="Times New Roman" w:hAnsi="Times New Roman" w:cs="Times New Roman"/>
          <w:bCs/>
          <w:color w:val="000000"/>
          <w:sz w:val="28"/>
          <w:szCs w:val="28"/>
        </w:rPr>
        <w:t xml:space="preserve">giải </w:t>
      </w:r>
      <w:r w:rsidR="00E8546B" w:rsidRPr="00C76DC9">
        <w:rPr>
          <w:rFonts w:ascii="Times New Roman" w:hAnsi="Times New Roman" w:cs="Times New Roman"/>
          <w:bCs/>
          <w:color w:val="000000"/>
          <w:sz w:val="28"/>
          <w:szCs w:val="28"/>
        </w:rPr>
        <w:t xml:space="preserve">cộng </w:t>
      </w:r>
      <w:r w:rsidRPr="00C76DC9">
        <w:rPr>
          <w:rFonts w:ascii="Times New Roman" w:hAnsi="Times New Roman" w:cs="Times New Roman"/>
          <w:bCs/>
          <w:color w:val="000000"/>
          <w:sz w:val="28"/>
          <w:szCs w:val="28"/>
        </w:rPr>
        <w:t xml:space="preserve">đồng của Singapore (thông qua năm 1997, công bố năm 1998) chủ yếu hướng tới việc xác lập khung khổ pháp lý về mô hình tổ chức, quy trình tác nghiệp hành chính và địa vị pháp lý của các thực thể hòa giải. Do giới hạn về điều kiện hạ tầng kỹ thuật tại thời điểm đó, văn bản này tập trung vào các quy chuẩn hòa giải truyền thống, chưa tích hợp các quy định về chuyển đổi số và ứng dụng công nghệ thông tin. Đây là </w:t>
      </w:r>
      <w:r w:rsidRPr="00C76DC9">
        <w:rPr>
          <w:rFonts w:ascii="Times New Roman" w:hAnsi="Times New Roman" w:cs="Times New Roman"/>
          <w:bCs/>
          <w:color w:val="000000"/>
          <w:spacing w:val="-4"/>
          <w:sz w:val="28"/>
          <w:szCs w:val="28"/>
        </w:rPr>
        <w:t xml:space="preserve">khoảng trống chính sách về </w:t>
      </w:r>
      <w:r w:rsidR="00D35BB8" w:rsidRPr="00C76DC9">
        <w:rPr>
          <w:rFonts w:ascii="Times New Roman" w:hAnsi="Times New Roman" w:cs="Times New Roman"/>
          <w:bCs/>
          <w:color w:val="000000"/>
          <w:spacing w:val="-4"/>
          <w:sz w:val="28"/>
          <w:szCs w:val="28"/>
        </w:rPr>
        <w:t>thực hiện</w:t>
      </w:r>
      <w:r w:rsidRPr="00C76DC9">
        <w:rPr>
          <w:rFonts w:ascii="Times New Roman" w:hAnsi="Times New Roman" w:cs="Times New Roman"/>
          <w:bCs/>
          <w:color w:val="000000"/>
          <w:spacing w:val="-4"/>
          <w:sz w:val="28"/>
          <w:szCs w:val="28"/>
        </w:rPr>
        <w:t xml:space="preserve"> </w:t>
      </w:r>
      <w:r w:rsidR="00445823" w:rsidRPr="00C76DC9">
        <w:rPr>
          <w:rFonts w:ascii="Times New Roman" w:hAnsi="Times New Roman" w:cs="Times New Roman"/>
          <w:bCs/>
          <w:color w:val="000000"/>
          <w:spacing w:val="-4"/>
          <w:sz w:val="28"/>
          <w:szCs w:val="28"/>
        </w:rPr>
        <w:t>hòa giải cộng đồng</w:t>
      </w:r>
      <w:r w:rsidRPr="00C76DC9">
        <w:rPr>
          <w:rFonts w:ascii="Times New Roman" w:hAnsi="Times New Roman" w:cs="Times New Roman"/>
          <w:bCs/>
          <w:color w:val="000000"/>
          <w:spacing w:val="-4"/>
          <w:sz w:val="28"/>
          <w:szCs w:val="28"/>
        </w:rPr>
        <w:t xml:space="preserve"> trên môi trường điện tử.</w:t>
      </w:r>
    </w:p>
    <w:p w14:paraId="1657F2EA" w14:textId="67B2F1FC" w:rsidR="00DF45DE" w:rsidRPr="00C76DC9" w:rsidRDefault="008909EB"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5</w:t>
      </w:r>
      <w:r w:rsidR="00DF45DE" w:rsidRPr="00C76DC9">
        <w:rPr>
          <w:rFonts w:ascii="Times New Roman" w:hAnsi="Times New Roman"/>
          <w:b/>
          <w:bCs/>
          <w:color w:val="000000"/>
          <w:sz w:val="28"/>
          <w:szCs w:val="28"/>
          <w:lang w:val="vi"/>
        </w:rPr>
        <w:t xml:space="preserve">. Trách </w:t>
      </w:r>
      <w:r w:rsidR="00DF45DE" w:rsidRPr="00C76DC9">
        <w:rPr>
          <w:rFonts w:ascii="Times New Roman Bold" w:hAnsi="Times New Roman Bold"/>
          <w:b/>
          <w:bCs/>
          <w:color w:val="000000"/>
          <w:spacing w:val="-8"/>
          <w:sz w:val="28"/>
          <w:szCs w:val="28"/>
          <w:lang w:val="vi"/>
        </w:rPr>
        <w:t>nhiệm của c</w:t>
      </w:r>
      <w:r w:rsidR="00DF45DE" w:rsidRPr="00C76DC9">
        <w:rPr>
          <w:rFonts w:ascii="Times New Roman Bold" w:hAnsi="Times New Roman Bold" w:hint="eastAsia"/>
          <w:b/>
          <w:bCs/>
          <w:color w:val="000000"/>
          <w:spacing w:val="-8"/>
          <w:sz w:val="28"/>
          <w:szCs w:val="28"/>
          <w:lang w:val="vi"/>
        </w:rPr>
        <w:t>á</w:t>
      </w:r>
      <w:r w:rsidR="00DF45DE" w:rsidRPr="00C76DC9">
        <w:rPr>
          <w:rFonts w:ascii="Times New Roman Bold" w:hAnsi="Times New Roman Bold"/>
          <w:b/>
          <w:bCs/>
          <w:color w:val="000000"/>
          <w:spacing w:val="-8"/>
          <w:sz w:val="28"/>
          <w:szCs w:val="28"/>
          <w:lang w:val="vi"/>
        </w:rPr>
        <w:t>c c</w:t>
      </w:r>
      <w:r w:rsidR="00DF45DE" w:rsidRPr="00C76DC9">
        <w:rPr>
          <w:rFonts w:ascii="Times New Roman Bold" w:hAnsi="Times New Roman Bold" w:hint="eastAsia"/>
          <w:b/>
          <w:bCs/>
          <w:color w:val="000000"/>
          <w:spacing w:val="-8"/>
          <w:sz w:val="28"/>
          <w:szCs w:val="28"/>
          <w:lang w:val="vi"/>
        </w:rPr>
        <w:t>ơ</w:t>
      </w:r>
      <w:r w:rsidR="00DF45DE" w:rsidRPr="00C76DC9">
        <w:rPr>
          <w:rFonts w:ascii="Times New Roman Bold" w:hAnsi="Times New Roman Bold"/>
          <w:b/>
          <w:bCs/>
          <w:color w:val="000000"/>
          <w:spacing w:val="-8"/>
          <w:sz w:val="28"/>
          <w:szCs w:val="28"/>
          <w:lang w:val="vi"/>
        </w:rPr>
        <w:t xml:space="preserve"> quan, tổ chức trong c</w:t>
      </w:r>
      <w:r w:rsidR="00DF45DE" w:rsidRPr="00C76DC9">
        <w:rPr>
          <w:rFonts w:ascii="Times New Roman Bold" w:hAnsi="Times New Roman Bold" w:hint="eastAsia"/>
          <w:b/>
          <w:bCs/>
          <w:color w:val="000000"/>
          <w:spacing w:val="-8"/>
          <w:sz w:val="28"/>
          <w:szCs w:val="28"/>
          <w:lang w:val="vi"/>
        </w:rPr>
        <w:t>ô</w:t>
      </w:r>
      <w:r w:rsidR="00DF45DE" w:rsidRPr="00C76DC9">
        <w:rPr>
          <w:rFonts w:ascii="Times New Roman Bold" w:hAnsi="Times New Roman Bold"/>
          <w:b/>
          <w:bCs/>
          <w:color w:val="000000"/>
          <w:spacing w:val="-8"/>
          <w:sz w:val="28"/>
          <w:szCs w:val="28"/>
          <w:lang w:val="vi"/>
        </w:rPr>
        <w:t>ng t</w:t>
      </w:r>
      <w:r w:rsidR="00DF45DE" w:rsidRPr="00C76DC9">
        <w:rPr>
          <w:rFonts w:ascii="Times New Roman Bold" w:hAnsi="Times New Roman Bold" w:hint="eastAsia"/>
          <w:b/>
          <w:bCs/>
          <w:color w:val="000000"/>
          <w:spacing w:val="-8"/>
          <w:sz w:val="28"/>
          <w:szCs w:val="28"/>
          <w:lang w:val="vi"/>
        </w:rPr>
        <w:t>á</w:t>
      </w:r>
      <w:r w:rsidR="00DF45DE" w:rsidRPr="00C76DC9">
        <w:rPr>
          <w:rFonts w:ascii="Times New Roman Bold" w:hAnsi="Times New Roman Bold"/>
          <w:b/>
          <w:bCs/>
          <w:color w:val="000000"/>
          <w:spacing w:val="-8"/>
          <w:sz w:val="28"/>
          <w:szCs w:val="28"/>
          <w:lang w:val="vi"/>
        </w:rPr>
        <w:t>c h</w:t>
      </w:r>
      <w:r w:rsidR="00DF45DE" w:rsidRPr="00C76DC9">
        <w:rPr>
          <w:rFonts w:ascii="Times New Roman Bold" w:hAnsi="Times New Roman Bold" w:hint="eastAsia"/>
          <w:b/>
          <w:bCs/>
          <w:color w:val="000000"/>
          <w:spacing w:val="-8"/>
          <w:sz w:val="28"/>
          <w:szCs w:val="28"/>
          <w:lang w:val="vi"/>
        </w:rPr>
        <w:t>ò</w:t>
      </w:r>
      <w:r w:rsidR="00DF45DE" w:rsidRPr="00C76DC9">
        <w:rPr>
          <w:rFonts w:ascii="Times New Roman Bold" w:hAnsi="Times New Roman Bold"/>
          <w:b/>
          <w:bCs/>
          <w:color w:val="000000"/>
          <w:spacing w:val="-8"/>
          <w:sz w:val="28"/>
          <w:szCs w:val="28"/>
          <w:lang w:val="vi"/>
        </w:rPr>
        <w:t xml:space="preserve">a giải cộng </w:t>
      </w:r>
      <w:r w:rsidR="00DF45DE" w:rsidRPr="00C76DC9">
        <w:rPr>
          <w:rFonts w:ascii="Times New Roman Bold" w:hAnsi="Times New Roman Bold" w:hint="eastAsia"/>
          <w:b/>
          <w:bCs/>
          <w:color w:val="000000"/>
          <w:spacing w:val="-8"/>
          <w:sz w:val="28"/>
          <w:szCs w:val="28"/>
          <w:lang w:val="vi"/>
        </w:rPr>
        <w:t>đ</w:t>
      </w:r>
      <w:r w:rsidR="00DF45DE" w:rsidRPr="00C76DC9">
        <w:rPr>
          <w:rFonts w:ascii="Times New Roman Bold" w:hAnsi="Times New Roman Bold"/>
          <w:b/>
          <w:bCs/>
          <w:color w:val="000000"/>
          <w:spacing w:val="-8"/>
          <w:sz w:val="28"/>
          <w:szCs w:val="28"/>
          <w:lang w:val="vi"/>
        </w:rPr>
        <w:t>ồng</w:t>
      </w:r>
      <w:r w:rsidR="00DF45DE" w:rsidRPr="00C76DC9">
        <w:rPr>
          <w:rFonts w:ascii="Times New Roman" w:hAnsi="Times New Roman"/>
          <w:b/>
          <w:bCs/>
          <w:color w:val="000000"/>
          <w:sz w:val="28"/>
          <w:szCs w:val="28"/>
          <w:lang w:val="vi"/>
        </w:rPr>
        <w:t xml:space="preserve"> </w:t>
      </w:r>
    </w:p>
    <w:p w14:paraId="470EC51D" w14:textId="0356CF36" w:rsidR="00DF45DE" w:rsidRPr="00C76DC9" w:rsidRDefault="00DF45DE"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 xml:space="preserve">a) Trách nhiệm của </w:t>
      </w:r>
      <w:r w:rsidR="000373FB" w:rsidRPr="00C76DC9">
        <w:rPr>
          <w:rFonts w:ascii="Times New Roman" w:eastAsia="Times New Roman" w:hAnsi="Times New Roman" w:cs="Times New Roman"/>
          <w:i/>
          <w:sz w:val="28"/>
          <w:szCs w:val="28"/>
        </w:rPr>
        <w:t>c</w:t>
      </w:r>
      <w:r w:rsidRPr="00C76DC9">
        <w:rPr>
          <w:rFonts w:ascii="Times New Roman" w:eastAsia="Times New Roman" w:hAnsi="Times New Roman" w:cs="Times New Roman"/>
          <w:i/>
          <w:sz w:val="28"/>
          <w:szCs w:val="28"/>
        </w:rPr>
        <w:t xml:space="preserve">ơ quan Nhà nước </w:t>
      </w:r>
    </w:p>
    <w:p w14:paraId="1CACB5AA"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Bộ trưởng: Có trách nhiệm cao nhất trong việc bổ nhiệm hòa giải viên; phê duyệt các Quy tắc ứng xử để điều chỉnh hành vi của hòa giải viên</w:t>
      </w:r>
      <w:r w:rsidRPr="00C76DC9">
        <w:rPr>
          <w:rStyle w:val="FootnoteReference"/>
          <w:rFonts w:ascii="Times New Roman" w:eastAsia="Times New Roman" w:hAnsi="Times New Roman" w:cs="Times New Roman"/>
          <w:sz w:val="28"/>
          <w:szCs w:val="28"/>
          <w:lang w:val="en-US"/>
        </w:rPr>
        <w:footnoteReference w:id="67"/>
      </w:r>
      <w:r w:rsidRPr="00C76DC9">
        <w:rPr>
          <w:rFonts w:ascii="Times New Roman" w:eastAsia="Times New Roman" w:hAnsi="Times New Roman" w:cs="Times New Roman"/>
          <w:sz w:val="28"/>
          <w:szCs w:val="28"/>
        </w:rPr>
        <w:t>.</w:t>
      </w:r>
    </w:p>
    <w:p w14:paraId="28C20337"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Giám đốc Trung tâm: Chịu trách nhiệm vận hành, quản lý và cung cấp dịch vụ hòa giải của Trung tâm; có quyền quyết định chấp nhận hoặc từ chối một vụ việc đưa vào hòa giải; phân công một hoặc nhiều hòa giải viên phù hợp cho từng phiên hòa giải cụ thể; quyết định về thủ tục tiến hành, cho phép người thứ ba tham gia và có quyền chấm dứt phiên hòa giải bất cứ lúc nào nếu thấy cần thiết</w:t>
      </w:r>
      <w:r w:rsidRPr="00C76DC9">
        <w:rPr>
          <w:rStyle w:val="FootnoteReference"/>
          <w:rFonts w:ascii="Times New Roman" w:eastAsia="Times New Roman" w:hAnsi="Times New Roman" w:cs="Times New Roman"/>
          <w:sz w:val="28"/>
          <w:szCs w:val="28"/>
          <w:lang w:val="en-US"/>
        </w:rPr>
        <w:footnoteReference w:id="68"/>
      </w:r>
      <w:r w:rsidRPr="00C76DC9">
        <w:rPr>
          <w:rFonts w:ascii="Times New Roman" w:eastAsia="Times New Roman" w:hAnsi="Times New Roman" w:cs="Times New Roman"/>
          <w:sz w:val="28"/>
          <w:szCs w:val="28"/>
        </w:rPr>
        <w:t>.</w:t>
      </w:r>
    </w:p>
    <w:p w14:paraId="36022142" w14:textId="77777777" w:rsidR="00DF45DE" w:rsidRPr="00C76DC9" w:rsidRDefault="00DF45DE" w:rsidP="004B1D2F">
      <w:pPr>
        <w:spacing w:before="120" w:after="120" w:line="252" w:lineRule="auto"/>
        <w:ind w:firstLine="567"/>
        <w:jc w:val="both"/>
        <w:rPr>
          <w:rFonts w:ascii="Times New Roman" w:eastAsia="Times New Roman" w:hAnsi="Times New Roman" w:cs="Times New Roman"/>
          <w:i/>
          <w:sz w:val="28"/>
          <w:szCs w:val="28"/>
        </w:rPr>
      </w:pPr>
      <w:r w:rsidRPr="00C76DC9">
        <w:rPr>
          <w:rFonts w:ascii="Times New Roman" w:eastAsia="Times New Roman" w:hAnsi="Times New Roman" w:cs="Times New Roman"/>
          <w:i/>
          <w:sz w:val="28"/>
          <w:szCs w:val="28"/>
        </w:rPr>
        <w:t>b) Trách nhiệm của Tòa án nhân dân, Thẩm phán</w:t>
      </w:r>
    </w:p>
    <w:p w14:paraId="0AC2B75F" w14:textId="34580151" w:rsidR="00DF45DE"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Thẩm phán có trách nhiệm xem xét bản chất vụ án và thái độ các bên để chuyển giao các vụ việc phù hợp sang hòa giải nhằm giải quyết mâu thuẫn một cách nhân văn và hiệu quả hơn; sau khi nhận báo cáo từ Trung tâm, Thẩm phán có trách nhiệm đưa ra các bước xử lý tiếp theo phù hợp với Bộ luật Tố tụng Hình sự</w:t>
      </w:r>
      <w:r w:rsidRPr="00C76DC9">
        <w:rPr>
          <w:rStyle w:val="FootnoteReference"/>
          <w:rFonts w:ascii="Times New Roman" w:eastAsia="Times New Roman" w:hAnsi="Times New Roman" w:cs="Times New Roman"/>
          <w:sz w:val="28"/>
          <w:szCs w:val="28"/>
          <w:lang w:val="en-US"/>
        </w:rPr>
        <w:footnoteReference w:id="69"/>
      </w:r>
      <w:bookmarkStart w:id="1" w:name="_heading=h.h4gcr9ue4ax" w:colFirst="0" w:colLast="0"/>
      <w:bookmarkEnd w:id="1"/>
      <w:r w:rsidRPr="00C76DC9">
        <w:rPr>
          <w:rFonts w:ascii="Times New Roman" w:eastAsia="Times New Roman" w:hAnsi="Times New Roman" w:cs="Times New Roman"/>
          <w:sz w:val="28"/>
          <w:szCs w:val="28"/>
        </w:rPr>
        <w:t>.</w:t>
      </w:r>
    </w:p>
    <w:p w14:paraId="6B017B8B" w14:textId="77777777" w:rsidR="006F2D9C" w:rsidRPr="00C76DC9" w:rsidRDefault="006F2D9C" w:rsidP="004B1D2F">
      <w:pPr>
        <w:spacing w:before="120" w:after="120" w:line="252" w:lineRule="auto"/>
        <w:ind w:firstLine="567"/>
        <w:jc w:val="both"/>
        <w:rPr>
          <w:rFonts w:ascii="Times New Roman" w:hAnsi="Times New Roman" w:cs="Times New Roman"/>
          <w:b/>
          <w:sz w:val="28"/>
          <w:szCs w:val="28"/>
        </w:rPr>
      </w:pPr>
      <w:r w:rsidRPr="00C76DC9">
        <w:rPr>
          <w:rFonts w:ascii="Times New Roman" w:hAnsi="Times New Roman" w:cs="Times New Roman"/>
          <w:b/>
          <w:sz w:val="28"/>
          <w:szCs w:val="28"/>
        </w:rPr>
        <w:t>III. MÔ HÌNH HÒA GIẢI CỘNG ĐỒNG TẠI TIỂU BANG NEW SOUTH WALES, ÚC</w:t>
      </w:r>
    </w:p>
    <w:p w14:paraId="32ED8101" w14:textId="66EBEE12"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lastRenderedPageBreak/>
        <w:t xml:space="preserve">Để cung cấp dịch vụ hòa giải và quản lý xung đột cho người dân, tại tiểu bang New South Wales, Trung tâm </w:t>
      </w:r>
      <w:r w:rsidR="004B78AB" w:rsidRPr="00C76DC9">
        <w:rPr>
          <w:rFonts w:ascii="Times New Roman" w:hAnsi="Times New Roman" w:cs="Times New Roman"/>
          <w:sz w:val="28"/>
          <w:szCs w:val="28"/>
        </w:rPr>
        <w:t xml:space="preserve">tư </w:t>
      </w:r>
      <w:r w:rsidRPr="00C76DC9">
        <w:rPr>
          <w:rFonts w:ascii="Times New Roman" w:hAnsi="Times New Roman" w:cs="Times New Roman"/>
          <w:sz w:val="28"/>
          <w:szCs w:val="28"/>
        </w:rPr>
        <w:t xml:space="preserve">pháp </w:t>
      </w:r>
      <w:r w:rsidR="004B78AB" w:rsidRPr="00C76DC9">
        <w:rPr>
          <w:rFonts w:ascii="Times New Roman" w:hAnsi="Times New Roman" w:cs="Times New Roman"/>
          <w:sz w:val="28"/>
          <w:szCs w:val="28"/>
        </w:rPr>
        <w:t xml:space="preserve">cộng </w:t>
      </w:r>
      <w:r w:rsidRPr="00C76DC9">
        <w:rPr>
          <w:rFonts w:ascii="Times New Roman" w:hAnsi="Times New Roman" w:cs="Times New Roman"/>
          <w:sz w:val="28"/>
          <w:szCs w:val="28"/>
        </w:rPr>
        <w:t xml:space="preserve">đồng (Community Justice Centre - CJC) lần đầu tiên được thành lập như một chương trình thí điểm theo Đạo luật 1980 (Dự án </w:t>
      </w:r>
      <w:r w:rsidR="004B78AB" w:rsidRPr="00C76DC9">
        <w:rPr>
          <w:rFonts w:ascii="Times New Roman" w:hAnsi="Times New Roman" w:cs="Times New Roman"/>
          <w:sz w:val="28"/>
          <w:szCs w:val="28"/>
        </w:rPr>
        <w:t xml:space="preserve">thí </w:t>
      </w:r>
      <w:r w:rsidRPr="00C76DC9">
        <w:rPr>
          <w:rFonts w:ascii="Times New Roman" w:hAnsi="Times New Roman" w:cs="Times New Roman"/>
          <w:sz w:val="28"/>
          <w:szCs w:val="28"/>
        </w:rPr>
        <w:t>điểm). CJC trở thành một dịch vụ thường trực vào năm 1983, với việc thông qua Đạo luật Trung tâm Tư pháp Cộng đồng 1983 (NSW). Khi được thành lập, CJC được coi là một bước đi hứa hẹn nhất được thực hiện trong thế kỷ XX để cung cấp một hệ thống giải quyết tranh chấp mà các quy trình tố tụng “đối thủ” của các tòa án chưa bao giờ có thể giải quyết được một cách thỏa đáng tại tiểu băng NSW.</w:t>
      </w:r>
    </w:p>
    <w:p w14:paraId="5C7AC06E" w14:textId="49F07033"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Năm 2009, Ban Giám đốc </w:t>
      </w:r>
      <w:r w:rsidR="004B78AB" w:rsidRPr="00C76DC9">
        <w:rPr>
          <w:rFonts w:ascii="Times New Roman" w:hAnsi="Times New Roman" w:cs="Times New Roman"/>
          <w:sz w:val="28"/>
          <w:szCs w:val="28"/>
        </w:rPr>
        <w:t xml:space="preserve">giải </w:t>
      </w:r>
      <w:r w:rsidRPr="00C76DC9">
        <w:rPr>
          <w:rFonts w:ascii="Times New Roman" w:hAnsi="Times New Roman" w:cs="Times New Roman"/>
          <w:sz w:val="28"/>
          <w:szCs w:val="28"/>
        </w:rPr>
        <w:t xml:space="preserve">quyết </w:t>
      </w:r>
      <w:r w:rsidR="004B78AB" w:rsidRPr="00C76DC9">
        <w:rPr>
          <w:rFonts w:ascii="Times New Roman" w:hAnsi="Times New Roman" w:cs="Times New Roman"/>
          <w:sz w:val="28"/>
          <w:szCs w:val="28"/>
        </w:rPr>
        <w:t xml:space="preserve">tranh </w:t>
      </w:r>
      <w:r w:rsidRPr="00C76DC9">
        <w:rPr>
          <w:rFonts w:ascii="Times New Roman" w:hAnsi="Times New Roman" w:cs="Times New Roman"/>
          <w:sz w:val="28"/>
          <w:szCs w:val="28"/>
        </w:rPr>
        <w:t xml:space="preserve">chấp </w:t>
      </w:r>
      <w:r w:rsidR="004B78AB" w:rsidRPr="00C76DC9">
        <w:rPr>
          <w:rFonts w:ascii="Times New Roman" w:hAnsi="Times New Roman" w:cs="Times New Roman"/>
          <w:sz w:val="28"/>
          <w:szCs w:val="28"/>
        </w:rPr>
        <w:t xml:space="preserve">thay </w:t>
      </w:r>
      <w:r w:rsidRPr="00C76DC9">
        <w:rPr>
          <w:rFonts w:ascii="Times New Roman" w:hAnsi="Times New Roman" w:cs="Times New Roman"/>
          <w:sz w:val="28"/>
          <w:szCs w:val="28"/>
        </w:rPr>
        <w:t xml:space="preserve">thế (ADR) được thành lập trong Bộ Cảnh sát và Tư pháp để điều phối, quản lý và thúc đẩy chính sách, chiến lược và tăng cường sử dụng ADR trên toàn NSW. CJC hiện thuộc quyền </w:t>
      </w:r>
      <w:r w:rsidRPr="00C76DC9">
        <w:rPr>
          <w:rFonts w:ascii="Times New Roman" w:hAnsi="Times New Roman" w:cs="Times New Roman"/>
          <w:spacing w:val="-8"/>
          <w:sz w:val="28"/>
          <w:szCs w:val="28"/>
        </w:rPr>
        <w:t>quản lý của Ban Giám đốc ADR và được tài trợ hoàn toàn bởi Chính phủ NSW.</w:t>
      </w:r>
    </w:p>
    <w:p w14:paraId="47BCF737" w14:textId="56FA47FB" w:rsidR="006F2D9C" w:rsidRPr="00C76DC9" w:rsidRDefault="006F2D9C"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Bold" w:hAnsi="Times New Roman Bold"/>
          <w:b/>
          <w:bCs/>
          <w:color w:val="000000"/>
          <w:spacing w:val="-6"/>
          <w:sz w:val="28"/>
          <w:szCs w:val="28"/>
          <w:lang w:val="vi"/>
        </w:rPr>
        <w:t xml:space="preserve">1. </w:t>
      </w:r>
      <w:r w:rsidR="00CC1B48" w:rsidRPr="00C76DC9">
        <w:rPr>
          <w:rFonts w:ascii="Times New Roman Bold" w:eastAsia="Times New Roman" w:hAnsi="Times New Roman Bold"/>
          <w:b/>
          <w:bCs/>
          <w:spacing w:val="-8"/>
          <w:sz w:val="28"/>
          <w:szCs w:val="28"/>
          <w:lang w:val="vi"/>
        </w:rPr>
        <w:t>Cơ chế lựa chọn và trách nhiệm của đội ngũ hoà giải viên ở cộng đồng</w:t>
      </w:r>
    </w:p>
    <w:p w14:paraId="3764D392" w14:textId="756F7A94" w:rsidR="006F2D9C" w:rsidRPr="00C76DC9" w:rsidRDefault="006F2D9C" w:rsidP="004B1D2F">
      <w:pPr>
        <w:spacing w:before="120" w:after="120" w:line="252" w:lineRule="auto"/>
        <w:ind w:firstLine="567"/>
        <w:jc w:val="both"/>
        <w:rPr>
          <w:rFonts w:ascii="Times New Roman" w:hAnsi="Times New Roman" w:cs="Times New Roman"/>
          <w:i/>
          <w:sz w:val="28"/>
          <w:szCs w:val="28"/>
        </w:rPr>
      </w:pPr>
      <w:r w:rsidRPr="00C76DC9">
        <w:rPr>
          <w:rFonts w:ascii="Times New Roman" w:hAnsi="Times New Roman" w:cs="Times New Roman"/>
          <w:i/>
          <w:sz w:val="28"/>
          <w:szCs w:val="28"/>
        </w:rPr>
        <w:t xml:space="preserve">a) </w:t>
      </w:r>
      <w:r w:rsidR="00CC1B48" w:rsidRPr="00C76DC9">
        <w:rPr>
          <w:rFonts w:ascii="Times New Roman" w:hAnsi="Times New Roman"/>
          <w:i/>
          <w:iCs/>
          <w:color w:val="000000"/>
          <w:sz w:val="28"/>
          <w:szCs w:val="28"/>
        </w:rPr>
        <w:t>Cơ chế lựa chọn đội ngũ hòa giải viên</w:t>
      </w:r>
    </w:p>
    <w:p w14:paraId="321552AB" w14:textId="248627A1"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Điều 5, 6, 8 </w:t>
      </w:r>
      <w:r w:rsidRPr="00C76DC9">
        <w:rPr>
          <w:rFonts w:ascii="Times New Roman" w:eastAsia="Times New Roman" w:hAnsi="Times New Roman" w:cs="Times New Roman"/>
          <w:sz w:val="28"/>
          <w:szCs w:val="28"/>
        </w:rPr>
        <w:t xml:space="preserve">Đạo luật Trung tâm </w:t>
      </w:r>
      <w:r w:rsidR="00596A32" w:rsidRPr="00C76DC9">
        <w:rPr>
          <w:rFonts w:ascii="Times New Roman" w:eastAsia="Times New Roman" w:hAnsi="Times New Roman" w:cs="Times New Roman"/>
          <w:sz w:val="28"/>
          <w:szCs w:val="28"/>
        </w:rPr>
        <w:t xml:space="preserve">tư </w:t>
      </w:r>
      <w:r w:rsidRPr="00C76DC9">
        <w:rPr>
          <w:rFonts w:ascii="Times New Roman" w:eastAsia="Times New Roman" w:hAnsi="Times New Roman" w:cs="Times New Roman"/>
          <w:sz w:val="28"/>
          <w:szCs w:val="28"/>
        </w:rPr>
        <w:t xml:space="preserve">pháp </w:t>
      </w:r>
      <w:r w:rsidR="00596A32" w:rsidRPr="00C76DC9">
        <w:rPr>
          <w:rFonts w:ascii="Times New Roman" w:eastAsia="Times New Roman" w:hAnsi="Times New Roman" w:cs="Times New Roman"/>
          <w:sz w:val="28"/>
          <w:szCs w:val="28"/>
        </w:rPr>
        <w:t xml:space="preserve">cộng </w:t>
      </w:r>
      <w:r w:rsidRPr="00C76DC9">
        <w:rPr>
          <w:rFonts w:ascii="Times New Roman" w:eastAsia="Times New Roman" w:hAnsi="Times New Roman" w:cs="Times New Roman"/>
          <w:sz w:val="28"/>
          <w:szCs w:val="28"/>
        </w:rPr>
        <w:t>đồng năm 1983 quy định:</w:t>
      </w:r>
    </w:p>
    <w:p w14:paraId="771140A9"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Quy trình này do Bộ trưởng trực tiếp quản lý nhằm bảo đảm tính chuẩn mực cao. Bộ trưởng là người quyết định bổ nhiệm các hòa giải viên mà ông cho là có đủ trình độ và phẩm chất phù hợp và có quyền bãi nhiệm hòa giải viên vào bất kỳ thời điểm nào nếu thấy cần thiết. Mỗi nhiệm kỳ kéo dài tối đa 03 năm. Hòa giải viên có thể được bổ nhiệm lại sau khi kết thúc nhiệm kỳ.</w:t>
      </w:r>
    </w:p>
    <w:p w14:paraId="6BEA8BBA" w14:textId="507481D9"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 Hòa giải viên không được coi là công chức theo Luật Quản lý </w:t>
      </w:r>
      <w:r w:rsidR="00980306" w:rsidRPr="00C76DC9">
        <w:rPr>
          <w:rFonts w:ascii="Times New Roman" w:hAnsi="Times New Roman" w:cs="Times New Roman"/>
          <w:sz w:val="28"/>
          <w:szCs w:val="28"/>
        </w:rPr>
        <w:t xml:space="preserve">khu </w:t>
      </w:r>
      <w:r w:rsidRPr="00C76DC9">
        <w:rPr>
          <w:rFonts w:ascii="Times New Roman" w:hAnsi="Times New Roman" w:cs="Times New Roman"/>
          <w:sz w:val="28"/>
          <w:szCs w:val="28"/>
        </w:rPr>
        <w:t xml:space="preserve">vực </w:t>
      </w:r>
      <w:r w:rsidR="00980306" w:rsidRPr="00C76DC9">
        <w:rPr>
          <w:rFonts w:ascii="Times New Roman" w:hAnsi="Times New Roman" w:cs="Times New Roman"/>
          <w:sz w:val="28"/>
          <w:szCs w:val="28"/>
        </w:rPr>
        <w:t>công</w:t>
      </w:r>
      <w:r w:rsidRPr="00C76DC9">
        <w:rPr>
          <w:rFonts w:ascii="Times New Roman" w:hAnsi="Times New Roman" w:cs="Times New Roman"/>
          <w:sz w:val="28"/>
          <w:szCs w:val="28"/>
        </w:rPr>
        <w:t>; họ làm việc theo cơ chế được bổ nhiệm riêng biệt cho mục đích hòa giải.</w:t>
      </w:r>
    </w:p>
    <w:p w14:paraId="1FFF53FC" w14:textId="77777777" w:rsidR="006F2D9C" w:rsidRPr="00C76DC9" w:rsidRDefault="006F2D9C" w:rsidP="004B1D2F">
      <w:pPr>
        <w:spacing w:before="120" w:after="120" w:line="252" w:lineRule="auto"/>
        <w:ind w:firstLine="567"/>
        <w:jc w:val="both"/>
        <w:rPr>
          <w:rFonts w:ascii="Times New Roman" w:hAnsi="Times New Roman" w:cs="Times New Roman"/>
          <w:i/>
          <w:sz w:val="28"/>
          <w:szCs w:val="28"/>
        </w:rPr>
      </w:pPr>
      <w:r w:rsidRPr="00C76DC9">
        <w:rPr>
          <w:rFonts w:ascii="Times New Roman" w:hAnsi="Times New Roman" w:cs="Times New Roman"/>
          <w:i/>
          <w:sz w:val="28"/>
          <w:szCs w:val="28"/>
        </w:rPr>
        <w:t>b) Quyền của hòa giải viên</w:t>
      </w:r>
    </w:p>
    <w:p w14:paraId="2145B64D" w14:textId="22B99944"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xml:space="preserve">Căn cứ Điều 7, 27, 28 </w:t>
      </w:r>
      <w:r w:rsidRPr="00C76DC9">
        <w:rPr>
          <w:rFonts w:ascii="Times New Roman" w:eastAsia="Times New Roman" w:hAnsi="Times New Roman" w:cs="Times New Roman"/>
          <w:sz w:val="28"/>
          <w:szCs w:val="28"/>
        </w:rPr>
        <w:t xml:space="preserve">Đạo luật Trung tâm </w:t>
      </w:r>
      <w:r w:rsidR="00717D67" w:rsidRPr="00C76DC9">
        <w:rPr>
          <w:rFonts w:ascii="Times New Roman" w:eastAsia="Times New Roman" w:hAnsi="Times New Roman" w:cs="Times New Roman"/>
          <w:sz w:val="28"/>
          <w:szCs w:val="28"/>
        </w:rPr>
        <w:t xml:space="preserve">tư </w:t>
      </w:r>
      <w:r w:rsidRPr="00C76DC9">
        <w:rPr>
          <w:rFonts w:ascii="Times New Roman" w:eastAsia="Times New Roman" w:hAnsi="Times New Roman" w:cs="Times New Roman"/>
          <w:sz w:val="28"/>
          <w:szCs w:val="28"/>
        </w:rPr>
        <w:t xml:space="preserve">pháp </w:t>
      </w:r>
      <w:r w:rsidR="00717D67" w:rsidRPr="00C76DC9">
        <w:rPr>
          <w:rFonts w:ascii="Times New Roman" w:eastAsia="Times New Roman" w:hAnsi="Times New Roman" w:cs="Times New Roman"/>
          <w:sz w:val="28"/>
          <w:szCs w:val="28"/>
        </w:rPr>
        <w:t>c</w:t>
      </w:r>
      <w:r w:rsidRPr="00C76DC9">
        <w:rPr>
          <w:rFonts w:ascii="Times New Roman" w:eastAsia="Times New Roman" w:hAnsi="Times New Roman" w:cs="Times New Roman"/>
          <w:sz w:val="28"/>
          <w:szCs w:val="28"/>
        </w:rPr>
        <w:t>ộng đồng năm 1983 xác định các quyền như sau:</w:t>
      </w:r>
    </w:p>
    <w:p w14:paraId="0A6F73F4"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Quyền được hưởng thù lao: Được chi trả thù lao và các khoản phụ cấp theo mức quy định của Tổng Chưởng lý.</w:t>
      </w:r>
    </w:p>
    <w:p w14:paraId="70C01228"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Không phải chịu trách nhiệm cá nhân đối với bất kỳ hành động hoặc sai sót nào phát sinh trong quá trình thực thi nhiệm vụ một cách thiện chí.</w:t>
      </w:r>
    </w:p>
    <w:p w14:paraId="1385836B"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Được hưởng các quyền đặc quyền tương tự như trong các thủ tục tố tụng tư pháp đối với các phát ngôn hoặc tài liệu trong phiên hòa giải.</w:t>
      </w:r>
    </w:p>
    <w:p w14:paraId="040F4F28"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Không bị bắt buộc phải đưa ra bằng chứng trước tòa án về những vấn đề liên quan đến phiên hòa giải.</w:t>
      </w:r>
    </w:p>
    <w:p w14:paraId="5A5C563F" w14:textId="77777777" w:rsidR="006F2D9C" w:rsidRPr="00C76DC9" w:rsidRDefault="006F2D9C" w:rsidP="004B1D2F">
      <w:pPr>
        <w:spacing w:before="120" w:after="120" w:line="252" w:lineRule="auto"/>
        <w:ind w:firstLine="567"/>
        <w:jc w:val="both"/>
        <w:rPr>
          <w:rFonts w:ascii="Times New Roman" w:hAnsi="Times New Roman" w:cs="Times New Roman"/>
          <w:i/>
          <w:sz w:val="28"/>
          <w:szCs w:val="28"/>
        </w:rPr>
      </w:pPr>
      <w:r w:rsidRPr="00C76DC9">
        <w:rPr>
          <w:rFonts w:ascii="Times New Roman" w:hAnsi="Times New Roman" w:cs="Times New Roman"/>
          <w:i/>
          <w:sz w:val="28"/>
          <w:szCs w:val="28"/>
        </w:rPr>
        <w:t>c) Nghĩa vụ của hòa giải viên</w:t>
      </w:r>
    </w:p>
    <w:p w14:paraId="236588E1"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lastRenderedPageBreak/>
        <w:t>- Nghĩa vụ bảo mật: Tuyệt đối không được tiết lộ thông tin thu được trong quá trình hòa giải cho bên thứ ba (trừ trường hợp pháp luật bắt buộc hoặc được sự đồng ý của các bên)</w:t>
      </w:r>
      <w:r w:rsidRPr="00C76DC9">
        <w:rPr>
          <w:rStyle w:val="FootnoteReference"/>
          <w:rFonts w:ascii="Times New Roman" w:hAnsi="Times New Roman" w:cs="Times New Roman"/>
          <w:sz w:val="28"/>
          <w:szCs w:val="28"/>
          <w:lang w:val="en-US"/>
        </w:rPr>
        <w:footnoteReference w:id="70"/>
      </w:r>
      <w:r w:rsidRPr="00C76DC9">
        <w:rPr>
          <w:rFonts w:ascii="Times New Roman" w:hAnsi="Times New Roman" w:cs="Times New Roman"/>
          <w:sz w:val="28"/>
          <w:szCs w:val="28"/>
        </w:rPr>
        <w:t>.</w:t>
      </w:r>
    </w:p>
    <w:p w14:paraId="0940D8FD"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Phải thực hiện các phiên hòa giải theo sự phân công và hướng dẫn về thủ tục của Giám đốc Trung tâm</w:t>
      </w:r>
      <w:r w:rsidRPr="00C76DC9">
        <w:rPr>
          <w:rStyle w:val="FootnoteReference"/>
          <w:rFonts w:ascii="Times New Roman" w:hAnsi="Times New Roman" w:cs="Times New Roman"/>
          <w:sz w:val="28"/>
          <w:szCs w:val="28"/>
          <w:lang w:val="en-US"/>
        </w:rPr>
        <w:footnoteReference w:id="71"/>
      </w:r>
      <w:r w:rsidRPr="00C76DC9">
        <w:rPr>
          <w:rFonts w:ascii="Times New Roman" w:hAnsi="Times New Roman" w:cs="Times New Roman"/>
          <w:sz w:val="28"/>
          <w:szCs w:val="28"/>
        </w:rPr>
        <w:t>.</w:t>
      </w:r>
    </w:p>
    <w:p w14:paraId="17D10CB2"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Trong trường hợp hòa giải theo lệnh của Tòa án hoặc Trọng tài, hòa giải viên (thông qua Giám đốc) có nghĩa vụ ghi nhận và cung cấp báo cáo bằng văn bản về kết quả của việc hòa giải hoặc những nỗ lực hòa giải để phản hồi lại cơ quan đã chuyển giao vụ việc</w:t>
      </w:r>
      <w:r w:rsidRPr="00C76DC9">
        <w:rPr>
          <w:rStyle w:val="FootnoteReference"/>
          <w:rFonts w:ascii="Times New Roman" w:hAnsi="Times New Roman" w:cs="Times New Roman"/>
          <w:sz w:val="28"/>
          <w:szCs w:val="28"/>
          <w:lang w:val="en-US"/>
        </w:rPr>
        <w:footnoteReference w:id="72"/>
      </w:r>
      <w:r w:rsidRPr="00C76DC9">
        <w:rPr>
          <w:rFonts w:ascii="Times New Roman" w:hAnsi="Times New Roman" w:cs="Times New Roman"/>
          <w:sz w:val="28"/>
          <w:szCs w:val="28"/>
        </w:rPr>
        <w:t>.</w:t>
      </w:r>
    </w:p>
    <w:p w14:paraId="49E0D7A3" w14:textId="77777777"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 Hòa giải viên cùng với Giám đốc có nghĩa vụ đảm bảo các hồ sơ liên quan đến hoạt động hòa giải được lập và lưu giữ đầy đủ để phục vụ công tác đánh giá định kỳ của Bộ trưởng</w:t>
      </w:r>
      <w:r w:rsidRPr="00C76DC9">
        <w:rPr>
          <w:rStyle w:val="FootnoteReference"/>
          <w:rFonts w:ascii="Times New Roman" w:hAnsi="Times New Roman" w:cs="Times New Roman"/>
          <w:sz w:val="28"/>
          <w:szCs w:val="28"/>
          <w:lang w:val="en-US"/>
        </w:rPr>
        <w:footnoteReference w:id="73"/>
      </w:r>
      <w:r w:rsidRPr="00C76DC9">
        <w:rPr>
          <w:rFonts w:ascii="Times New Roman" w:hAnsi="Times New Roman" w:cs="Times New Roman"/>
          <w:sz w:val="28"/>
          <w:szCs w:val="28"/>
        </w:rPr>
        <w:t>.</w:t>
      </w:r>
    </w:p>
    <w:p w14:paraId="51BD7349" w14:textId="49AB0D46" w:rsidR="006F2D9C" w:rsidRPr="00C76DC9" w:rsidRDefault="008909EB"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2</w:t>
      </w:r>
      <w:r w:rsidR="006F2D9C" w:rsidRPr="00C76DC9">
        <w:rPr>
          <w:rFonts w:ascii="Times New Roman" w:hAnsi="Times New Roman"/>
          <w:b/>
          <w:bCs/>
          <w:color w:val="000000"/>
          <w:sz w:val="28"/>
          <w:szCs w:val="28"/>
          <w:lang w:val="vi"/>
        </w:rPr>
        <w:t>. Địa vị, phạm vi tham gia và quyền</w:t>
      </w:r>
      <w:r w:rsidR="00481DD4" w:rsidRPr="00C76DC9">
        <w:rPr>
          <w:rFonts w:ascii="Times New Roman" w:hAnsi="Times New Roman"/>
          <w:b/>
          <w:bCs/>
          <w:color w:val="000000"/>
          <w:sz w:val="28"/>
          <w:szCs w:val="28"/>
          <w:lang w:val="vi"/>
        </w:rPr>
        <w:t>, nghĩa vụ</w:t>
      </w:r>
      <w:r w:rsidR="006F2D9C" w:rsidRPr="00C76DC9">
        <w:rPr>
          <w:rFonts w:ascii="Times New Roman" w:hAnsi="Times New Roman"/>
          <w:b/>
          <w:bCs/>
          <w:color w:val="000000"/>
          <w:sz w:val="28"/>
          <w:szCs w:val="28"/>
          <w:lang w:val="vi"/>
        </w:rPr>
        <w:t xml:space="preserve"> của người được mời tham gia hòa giải cộng đồng</w:t>
      </w:r>
    </w:p>
    <w:p w14:paraId="6BFCA703" w14:textId="2B154ECE" w:rsidR="006F2D9C" w:rsidRPr="00C76DC9" w:rsidRDefault="006F2D9C" w:rsidP="004B1D2F">
      <w:pPr>
        <w:pStyle w:val="NormalWeb"/>
        <w:spacing w:before="120" w:beforeAutospacing="0" w:after="120" w:afterAutospacing="0" w:line="252" w:lineRule="auto"/>
        <w:ind w:firstLine="567"/>
        <w:jc w:val="both"/>
        <w:rPr>
          <w:rFonts w:ascii="Times New Roman" w:hAnsi="Times New Roman"/>
          <w:bCs/>
          <w:color w:val="000000"/>
          <w:sz w:val="28"/>
          <w:szCs w:val="28"/>
          <w:lang w:val="vi"/>
        </w:rPr>
      </w:pPr>
      <w:r w:rsidRPr="00C76DC9">
        <w:rPr>
          <w:rFonts w:ascii="Times New Roman" w:hAnsi="Times New Roman"/>
          <w:bCs/>
          <w:color w:val="000000"/>
          <w:sz w:val="28"/>
          <w:szCs w:val="28"/>
          <w:lang w:val="vi"/>
        </w:rPr>
        <w:t xml:space="preserve">- Người được mời tham dự phiên hòa giải (không phải bên tranh chấp chính) tham gia với tư cách là người hỗ trợ hoặc đại diện hợp pháp cho các bên. Căn cứ theo quy định tại Khoản 4 Điều 21 </w:t>
      </w:r>
      <w:r w:rsidR="00201429" w:rsidRPr="00C76DC9">
        <w:rPr>
          <w:rFonts w:ascii="Times New Roman" w:hAnsi="Times New Roman"/>
          <w:bCs/>
          <w:color w:val="000000"/>
          <w:sz w:val="28"/>
          <w:szCs w:val="28"/>
          <w:lang w:val="vi"/>
        </w:rPr>
        <w:t>Đạo luật Trung tâm Tư pháp Cộng đồng năm 1983</w:t>
      </w:r>
      <w:r w:rsidRPr="00C76DC9">
        <w:rPr>
          <w:rFonts w:ascii="Times New Roman" w:hAnsi="Times New Roman"/>
          <w:bCs/>
          <w:color w:val="000000"/>
          <w:sz w:val="28"/>
          <w:szCs w:val="28"/>
          <w:lang w:val="vi"/>
        </w:rPr>
        <w:t>, các bên tranh chấp được đảm bảo quyền chỉ định người đại diện hoặc mời người đồng hành để hỗ trợ trong suốt quá trình đàm phán, thảo luận. Tuy nhiên, sự tham gia của các đối tượng này phải đáp ứng điều kiện không gây cản trở đến mục đích và tiến trình hòa giải; đồng thời, người điều hành phiên họp có thẩm quyền xem xét, quyết định việc tiếp tục hoặc hạn chế sự hiện diện của họ nếu phát hiện các hành vi gây ảnh hưởng tiêu cực đến hiệu quả giải quyết tranh chấp.</w:t>
      </w:r>
    </w:p>
    <w:p w14:paraId="56A002B8" w14:textId="34D754FB" w:rsidR="006F2D9C" w:rsidRPr="00C76DC9" w:rsidRDefault="008909EB"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3</w:t>
      </w:r>
      <w:r w:rsidR="006F2D9C" w:rsidRPr="00C76DC9">
        <w:rPr>
          <w:rFonts w:ascii="Times New Roman" w:hAnsi="Times New Roman"/>
          <w:b/>
          <w:bCs/>
          <w:color w:val="000000"/>
          <w:sz w:val="28"/>
          <w:szCs w:val="28"/>
          <w:lang w:val="vi"/>
        </w:rPr>
        <w:t>. Giá trị pháp lý của kết quả hòa giải thành</w:t>
      </w:r>
    </w:p>
    <w:p w14:paraId="53952495" w14:textId="456CDF4A" w:rsidR="006F2D9C" w:rsidRPr="00C76DC9" w:rsidRDefault="006F2D9C" w:rsidP="004B1D2F">
      <w:pPr>
        <w:pStyle w:val="NormalWeb"/>
        <w:spacing w:before="120" w:beforeAutospacing="0" w:after="120" w:afterAutospacing="0" w:line="252" w:lineRule="auto"/>
        <w:ind w:firstLine="567"/>
        <w:jc w:val="both"/>
        <w:rPr>
          <w:rFonts w:ascii="Times New Roman" w:hAnsi="Times New Roman"/>
          <w:bCs/>
          <w:color w:val="000000"/>
          <w:sz w:val="28"/>
          <w:szCs w:val="28"/>
          <w:lang w:val="vi"/>
        </w:rPr>
      </w:pPr>
      <w:r w:rsidRPr="00C76DC9">
        <w:rPr>
          <w:rFonts w:ascii="Times New Roman" w:hAnsi="Times New Roman"/>
          <w:bCs/>
          <w:color w:val="000000"/>
          <w:sz w:val="28"/>
          <w:szCs w:val="28"/>
          <w:lang w:val="vi"/>
        </w:rPr>
        <w:t xml:space="preserve">Căn cứ Đạo luật Trung tâm Tư pháp Cộng đồng </w:t>
      </w:r>
      <w:r w:rsidR="004B62CC" w:rsidRPr="00C76DC9">
        <w:rPr>
          <w:rFonts w:ascii="Times New Roman" w:hAnsi="Times New Roman"/>
          <w:bCs/>
          <w:color w:val="000000"/>
          <w:sz w:val="28"/>
          <w:szCs w:val="28"/>
          <w:lang w:val="vi"/>
        </w:rPr>
        <w:t xml:space="preserve">năm </w:t>
      </w:r>
      <w:r w:rsidRPr="00C76DC9">
        <w:rPr>
          <w:rFonts w:ascii="Times New Roman" w:hAnsi="Times New Roman"/>
          <w:bCs/>
          <w:color w:val="000000"/>
          <w:sz w:val="28"/>
          <w:szCs w:val="28"/>
          <w:lang w:val="vi"/>
        </w:rPr>
        <w:t>1983, giá trị pháp lý của kết quả hòa giải thành được xác lập trên nguyên tắc tự nguyện và thỏa thuận bằng văn bản. Cụ thể:</w:t>
      </w:r>
    </w:p>
    <w:p w14:paraId="1BA95CDF" w14:textId="0F628686" w:rsidR="006F2D9C" w:rsidRPr="00C76DC9" w:rsidRDefault="006F2D9C" w:rsidP="004B1D2F">
      <w:pPr>
        <w:pStyle w:val="NormalWeb"/>
        <w:spacing w:before="120" w:beforeAutospacing="0" w:after="120" w:afterAutospacing="0" w:line="252" w:lineRule="auto"/>
        <w:ind w:firstLine="567"/>
        <w:jc w:val="both"/>
        <w:rPr>
          <w:rFonts w:ascii="Times New Roman" w:hAnsi="Times New Roman"/>
          <w:bCs/>
          <w:color w:val="000000"/>
          <w:sz w:val="28"/>
          <w:szCs w:val="28"/>
          <w:lang w:val="vi"/>
        </w:rPr>
      </w:pPr>
      <w:r w:rsidRPr="00C76DC9">
        <w:rPr>
          <w:rFonts w:ascii="Times New Roman" w:hAnsi="Times New Roman"/>
          <w:bCs/>
          <w:color w:val="000000"/>
          <w:sz w:val="28"/>
          <w:szCs w:val="28"/>
          <w:lang w:val="vi"/>
        </w:rPr>
        <w:t>- Về tính thực thi: Mọi thỏa thuận hòa giải không có giá trị cưỡng chế mặc nhiên tại các cơ quan tư pháp</w:t>
      </w:r>
      <w:r w:rsidR="002C35FA" w:rsidRPr="00C76DC9">
        <w:rPr>
          <w:rStyle w:val="FootnoteReference"/>
          <w:rFonts w:ascii="Times New Roman" w:hAnsi="Times New Roman"/>
          <w:bCs/>
          <w:color w:val="000000"/>
          <w:sz w:val="28"/>
          <w:szCs w:val="28"/>
          <w:lang w:val="vi"/>
        </w:rPr>
        <w:footnoteReference w:id="74"/>
      </w:r>
      <w:r w:rsidR="002C35FA" w:rsidRPr="00C76DC9">
        <w:rPr>
          <w:rFonts w:ascii="Times New Roman" w:hAnsi="Times New Roman"/>
          <w:bCs/>
          <w:color w:val="000000"/>
          <w:sz w:val="28"/>
          <w:szCs w:val="28"/>
          <w:lang w:val="vi"/>
        </w:rPr>
        <w:t xml:space="preserve">. </w:t>
      </w:r>
      <w:r w:rsidRPr="00C76DC9">
        <w:rPr>
          <w:rFonts w:ascii="Times New Roman" w:hAnsi="Times New Roman"/>
          <w:bCs/>
          <w:color w:val="000000"/>
          <w:sz w:val="28"/>
          <w:szCs w:val="28"/>
          <w:lang w:val="vi"/>
        </w:rPr>
        <w:t>Giá trị pháp lý cưỡng chế chỉ phát sinh khi các bên xác lập văn bản đồng ý về tính thi hành của thỏa thuận đó.</w:t>
      </w:r>
    </w:p>
    <w:p w14:paraId="4B5C8A56" w14:textId="15AA462D" w:rsidR="006F2D9C" w:rsidRPr="00C76DC9" w:rsidRDefault="006F2D9C" w:rsidP="004B1D2F">
      <w:pPr>
        <w:pStyle w:val="NormalWeb"/>
        <w:spacing w:before="120" w:beforeAutospacing="0" w:after="120" w:afterAutospacing="0" w:line="252" w:lineRule="auto"/>
        <w:ind w:firstLine="567"/>
        <w:jc w:val="both"/>
        <w:rPr>
          <w:rFonts w:ascii="Times New Roman" w:hAnsi="Times New Roman"/>
          <w:bCs/>
          <w:color w:val="000000"/>
          <w:sz w:val="28"/>
          <w:szCs w:val="28"/>
          <w:lang w:val="vi"/>
        </w:rPr>
      </w:pPr>
      <w:r w:rsidRPr="00C76DC9">
        <w:rPr>
          <w:rFonts w:ascii="Times New Roman" w:hAnsi="Times New Roman"/>
          <w:bCs/>
          <w:color w:val="000000"/>
          <w:sz w:val="28"/>
          <w:szCs w:val="28"/>
          <w:lang w:val="vi"/>
        </w:rPr>
        <w:t>- Về giá trị chứng cứ: Kết quả hòa giải thành được thừa nhận là bằng chứng hợp pháp trước Tòa án hoặc Trọng tài để xác nhận sự tồn tại và nội dung của các cam kết mà các bên đã thống nhất</w:t>
      </w:r>
      <w:r w:rsidR="00201429" w:rsidRPr="00C76DC9">
        <w:rPr>
          <w:rStyle w:val="FootnoteReference"/>
          <w:rFonts w:ascii="Times New Roman" w:hAnsi="Times New Roman"/>
          <w:bCs/>
          <w:color w:val="000000"/>
          <w:sz w:val="28"/>
          <w:szCs w:val="28"/>
          <w:lang w:val="vi"/>
        </w:rPr>
        <w:footnoteReference w:id="75"/>
      </w:r>
      <w:r w:rsidR="00201429" w:rsidRPr="00C76DC9">
        <w:rPr>
          <w:rFonts w:ascii="Times New Roman" w:hAnsi="Times New Roman"/>
          <w:bCs/>
          <w:color w:val="000000"/>
          <w:sz w:val="28"/>
          <w:szCs w:val="28"/>
          <w:lang w:val="vi"/>
        </w:rPr>
        <w:t>.</w:t>
      </w:r>
      <w:r w:rsidRPr="00C76DC9">
        <w:rPr>
          <w:rFonts w:ascii="Times New Roman" w:hAnsi="Times New Roman"/>
          <w:bCs/>
          <w:color w:val="000000"/>
          <w:sz w:val="28"/>
          <w:szCs w:val="28"/>
          <w:lang w:val="vi"/>
        </w:rPr>
        <w:t xml:space="preserve"> </w:t>
      </w:r>
    </w:p>
    <w:p w14:paraId="3833EF57" w14:textId="6BFDB493" w:rsidR="006F2D9C" w:rsidRPr="00C76DC9" w:rsidRDefault="006F2D9C" w:rsidP="004B1D2F">
      <w:pPr>
        <w:pStyle w:val="NormalWeb"/>
        <w:spacing w:before="120" w:beforeAutospacing="0" w:after="120" w:afterAutospacing="0" w:line="252" w:lineRule="auto"/>
        <w:ind w:firstLine="567"/>
        <w:jc w:val="both"/>
        <w:rPr>
          <w:rFonts w:ascii="Times New Roman" w:hAnsi="Times New Roman"/>
          <w:bCs/>
          <w:color w:val="000000"/>
          <w:sz w:val="28"/>
          <w:szCs w:val="28"/>
          <w:lang w:val="vi"/>
        </w:rPr>
      </w:pPr>
      <w:r w:rsidRPr="00C76DC9">
        <w:rPr>
          <w:rFonts w:ascii="Times New Roman" w:hAnsi="Times New Roman"/>
          <w:bCs/>
          <w:color w:val="000000"/>
          <w:sz w:val="28"/>
          <w:szCs w:val="28"/>
          <w:lang w:val="vi"/>
        </w:rPr>
        <w:lastRenderedPageBreak/>
        <w:t>- Về cơ chế bảo đảm: Luật cho phép giải tỏa nghĩa vụ bảo mật trong trường hợp cần cung cấp bằng chứng để xác minh và thực thi các điều khoản của thỏa thuận hòa giải thành</w:t>
      </w:r>
      <w:r w:rsidR="00201429" w:rsidRPr="00C76DC9">
        <w:rPr>
          <w:rStyle w:val="FootnoteReference"/>
          <w:rFonts w:ascii="Times New Roman" w:hAnsi="Times New Roman"/>
          <w:bCs/>
          <w:color w:val="000000"/>
          <w:sz w:val="28"/>
          <w:szCs w:val="28"/>
          <w:lang w:val="vi"/>
        </w:rPr>
        <w:footnoteReference w:id="76"/>
      </w:r>
      <w:r w:rsidRPr="00C76DC9">
        <w:rPr>
          <w:rFonts w:ascii="Times New Roman" w:hAnsi="Times New Roman"/>
          <w:bCs/>
          <w:color w:val="000000"/>
          <w:sz w:val="28"/>
          <w:szCs w:val="28"/>
          <w:lang w:val="vi"/>
        </w:rPr>
        <w:t>.</w:t>
      </w:r>
    </w:p>
    <w:p w14:paraId="3B71BE3D" w14:textId="7F056994" w:rsidR="006F2D9C" w:rsidRPr="00C76DC9" w:rsidRDefault="00334A7B" w:rsidP="004B1D2F">
      <w:pPr>
        <w:pStyle w:val="NormalWeb"/>
        <w:spacing w:before="120" w:beforeAutospacing="0" w:after="120" w:afterAutospacing="0" w:line="252" w:lineRule="auto"/>
        <w:ind w:firstLine="567"/>
        <w:jc w:val="both"/>
        <w:rPr>
          <w:rFonts w:ascii="Times New Roman Bold" w:hAnsi="Times New Roman Bold"/>
          <w:b/>
          <w:bCs/>
          <w:color w:val="000000"/>
          <w:spacing w:val="-8"/>
          <w:sz w:val="28"/>
          <w:szCs w:val="28"/>
          <w:lang w:val="vi"/>
        </w:rPr>
      </w:pPr>
      <w:r w:rsidRPr="00C76DC9">
        <w:rPr>
          <w:rFonts w:ascii="Times New Roman Bold" w:hAnsi="Times New Roman Bold"/>
          <w:b/>
          <w:bCs/>
          <w:color w:val="000000"/>
          <w:spacing w:val="-8"/>
          <w:sz w:val="28"/>
          <w:szCs w:val="28"/>
          <w:lang w:val="vi"/>
        </w:rPr>
        <w:t>4</w:t>
      </w:r>
      <w:r w:rsidR="008909EB" w:rsidRPr="00C76DC9">
        <w:rPr>
          <w:rFonts w:ascii="Times New Roman Bold" w:hAnsi="Times New Roman Bold"/>
          <w:b/>
          <w:bCs/>
          <w:color w:val="000000"/>
          <w:spacing w:val="-8"/>
          <w:sz w:val="28"/>
          <w:szCs w:val="28"/>
          <w:lang w:val="vi"/>
        </w:rPr>
        <w:t xml:space="preserve">. </w:t>
      </w:r>
      <w:r w:rsidR="006F2D9C" w:rsidRPr="00C76DC9">
        <w:rPr>
          <w:rFonts w:ascii="Times New Roman Bold" w:hAnsi="Times New Roman Bold"/>
          <w:b/>
          <w:bCs/>
          <w:color w:val="000000"/>
          <w:spacing w:val="-8"/>
          <w:sz w:val="28"/>
          <w:szCs w:val="28"/>
          <w:lang w:val="vi"/>
        </w:rPr>
        <w:t>Tr</w:t>
      </w:r>
      <w:r w:rsidR="006F2D9C" w:rsidRPr="00C76DC9">
        <w:rPr>
          <w:rFonts w:ascii="Times New Roman Bold" w:hAnsi="Times New Roman Bold" w:hint="eastAsia"/>
          <w:b/>
          <w:bCs/>
          <w:color w:val="000000"/>
          <w:spacing w:val="-8"/>
          <w:sz w:val="28"/>
          <w:szCs w:val="28"/>
          <w:lang w:val="vi"/>
        </w:rPr>
        <w:t>á</w:t>
      </w:r>
      <w:r w:rsidR="006F2D9C" w:rsidRPr="00C76DC9">
        <w:rPr>
          <w:rFonts w:ascii="Times New Roman Bold" w:hAnsi="Times New Roman Bold"/>
          <w:b/>
          <w:bCs/>
          <w:color w:val="000000"/>
          <w:spacing w:val="-8"/>
          <w:sz w:val="28"/>
          <w:szCs w:val="28"/>
          <w:lang w:val="vi"/>
        </w:rPr>
        <w:t>ch nhiệm của c</w:t>
      </w:r>
      <w:r w:rsidR="006F2D9C" w:rsidRPr="00C76DC9">
        <w:rPr>
          <w:rFonts w:ascii="Times New Roman Bold" w:hAnsi="Times New Roman Bold" w:hint="eastAsia"/>
          <w:b/>
          <w:bCs/>
          <w:color w:val="000000"/>
          <w:spacing w:val="-8"/>
          <w:sz w:val="28"/>
          <w:szCs w:val="28"/>
          <w:lang w:val="vi"/>
        </w:rPr>
        <w:t>á</w:t>
      </w:r>
      <w:r w:rsidR="006F2D9C" w:rsidRPr="00C76DC9">
        <w:rPr>
          <w:rFonts w:ascii="Times New Roman Bold" w:hAnsi="Times New Roman Bold"/>
          <w:b/>
          <w:bCs/>
          <w:color w:val="000000"/>
          <w:spacing w:val="-8"/>
          <w:sz w:val="28"/>
          <w:szCs w:val="28"/>
          <w:lang w:val="vi"/>
        </w:rPr>
        <w:t>c c</w:t>
      </w:r>
      <w:r w:rsidR="006F2D9C" w:rsidRPr="00C76DC9">
        <w:rPr>
          <w:rFonts w:ascii="Times New Roman Bold" w:hAnsi="Times New Roman Bold" w:hint="eastAsia"/>
          <w:b/>
          <w:bCs/>
          <w:color w:val="000000"/>
          <w:spacing w:val="-8"/>
          <w:sz w:val="28"/>
          <w:szCs w:val="28"/>
          <w:lang w:val="vi"/>
        </w:rPr>
        <w:t>ơ</w:t>
      </w:r>
      <w:r w:rsidR="006F2D9C" w:rsidRPr="00C76DC9">
        <w:rPr>
          <w:rFonts w:ascii="Times New Roman Bold" w:hAnsi="Times New Roman Bold"/>
          <w:b/>
          <w:bCs/>
          <w:color w:val="000000"/>
          <w:spacing w:val="-8"/>
          <w:sz w:val="28"/>
          <w:szCs w:val="28"/>
          <w:lang w:val="vi"/>
        </w:rPr>
        <w:t xml:space="preserve"> quan, tổ chức trong c</w:t>
      </w:r>
      <w:r w:rsidR="006F2D9C" w:rsidRPr="00C76DC9">
        <w:rPr>
          <w:rFonts w:ascii="Times New Roman Bold" w:hAnsi="Times New Roman Bold" w:hint="eastAsia"/>
          <w:b/>
          <w:bCs/>
          <w:color w:val="000000"/>
          <w:spacing w:val="-8"/>
          <w:sz w:val="28"/>
          <w:szCs w:val="28"/>
          <w:lang w:val="vi"/>
        </w:rPr>
        <w:t>ô</w:t>
      </w:r>
      <w:r w:rsidR="006F2D9C" w:rsidRPr="00C76DC9">
        <w:rPr>
          <w:rFonts w:ascii="Times New Roman Bold" w:hAnsi="Times New Roman Bold"/>
          <w:b/>
          <w:bCs/>
          <w:color w:val="000000"/>
          <w:spacing w:val="-8"/>
          <w:sz w:val="28"/>
          <w:szCs w:val="28"/>
          <w:lang w:val="vi"/>
        </w:rPr>
        <w:t>ng t</w:t>
      </w:r>
      <w:r w:rsidR="006F2D9C" w:rsidRPr="00C76DC9">
        <w:rPr>
          <w:rFonts w:ascii="Times New Roman Bold" w:hAnsi="Times New Roman Bold" w:hint="eastAsia"/>
          <w:b/>
          <w:bCs/>
          <w:color w:val="000000"/>
          <w:spacing w:val="-8"/>
          <w:sz w:val="28"/>
          <w:szCs w:val="28"/>
          <w:lang w:val="vi"/>
        </w:rPr>
        <w:t>á</w:t>
      </w:r>
      <w:r w:rsidR="006F2D9C" w:rsidRPr="00C76DC9">
        <w:rPr>
          <w:rFonts w:ascii="Times New Roman Bold" w:hAnsi="Times New Roman Bold"/>
          <w:b/>
          <w:bCs/>
          <w:color w:val="000000"/>
          <w:spacing w:val="-8"/>
          <w:sz w:val="28"/>
          <w:szCs w:val="28"/>
          <w:lang w:val="vi"/>
        </w:rPr>
        <w:t>c h</w:t>
      </w:r>
      <w:r w:rsidR="006F2D9C" w:rsidRPr="00C76DC9">
        <w:rPr>
          <w:rFonts w:ascii="Times New Roman Bold" w:hAnsi="Times New Roman Bold" w:hint="eastAsia"/>
          <w:b/>
          <w:bCs/>
          <w:color w:val="000000"/>
          <w:spacing w:val="-8"/>
          <w:sz w:val="28"/>
          <w:szCs w:val="28"/>
          <w:lang w:val="vi"/>
        </w:rPr>
        <w:t>ò</w:t>
      </w:r>
      <w:r w:rsidR="006F2D9C" w:rsidRPr="00C76DC9">
        <w:rPr>
          <w:rFonts w:ascii="Times New Roman Bold" w:hAnsi="Times New Roman Bold"/>
          <w:b/>
          <w:bCs/>
          <w:color w:val="000000"/>
          <w:spacing w:val="-8"/>
          <w:sz w:val="28"/>
          <w:szCs w:val="28"/>
          <w:lang w:val="vi"/>
        </w:rPr>
        <w:t xml:space="preserve">a giải cộng </w:t>
      </w:r>
      <w:r w:rsidR="006F2D9C" w:rsidRPr="00C76DC9">
        <w:rPr>
          <w:rFonts w:ascii="Times New Roman Bold" w:hAnsi="Times New Roman Bold" w:hint="eastAsia"/>
          <w:b/>
          <w:bCs/>
          <w:color w:val="000000"/>
          <w:spacing w:val="-8"/>
          <w:sz w:val="28"/>
          <w:szCs w:val="28"/>
          <w:lang w:val="vi"/>
        </w:rPr>
        <w:t>đ</w:t>
      </w:r>
      <w:r w:rsidR="006F2D9C" w:rsidRPr="00C76DC9">
        <w:rPr>
          <w:rFonts w:ascii="Times New Roman Bold" w:hAnsi="Times New Roman Bold"/>
          <w:b/>
          <w:bCs/>
          <w:color w:val="000000"/>
          <w:spacing w:val="-8"/>
          <w:sz w:val="28"/>
          <w:szCs w:val="28"/>
          <w:lang w:val="vi"/>
        </w:rPr>
        <w:t xml:space="preserve">ồng </w:t>
      </w:r>
    </w:p>
    <w:p w14:paraId="64E570EA" w14:textId="4FDAC529" w:rsidR="006F2D9C" w:rsidRPr="00C76DC9" w:rsidRDefault="00201429" w:rsidP="004B1D2F">
      <w:pPr>
        <w:spacing w:before="120" w:after="120" w:line="252" w:lineRule="auto"/>
        <w:ind w:firstLine="567"/>
        <w:jc w:val="both"/>
        <w:rPr>
          <w:rFonts w:ascii="Times New Roman" w:hAnsi="Times New Roman" w:cs="Times New Roman"/>
          <w:i/>
          <w:sz w:val="28"/>
          <w:szCs w:val="28"/>
        </w:rPr>
      </w:pPr>
      <w:r w:rsidRPr="00C76DC9">
        <w:rPr>
          <w:rFonts w:ascii="Times New Roman" w:hAnsi="Times New Roman" w:cs="Times New Roman"/>
          <w:i/>
          <w:sz w:val="28"/>
          <w:szCs w:val="28"/>
          <w:lang w:val="pt-BR"/>
        </w:rPr>
        <w:t>a</w:t>
      </w:r>
      <w:r w:rsidR="006F2D9C" w:rsidRPr="00C76DC9">
        <w:rPr>
          <w:rFonts w:ascii="Times New Roman" w:hAnsi="Times New Roman" w:cs="Times New Roman"/>
          <w:i/>
          <w:sz w:val="28"/>
          <w:szCs w:val="28"/>
        </w:rPr>
        <w:t xml:space="preserve">) Trách nhiệm của Giám đốc </w:t>
      </w:r>
    </w:p>
    <w:p w14:paraId="44A4C2D0" w14:textId="4A6881ED" w:rsidR="006F2D9C" w:rsidRPr="00C76DC9" w:rsidRDefault="006F2D9C"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bCs/>
          <w:color w:val="000000"/>
          <w:sz w:val="28"/>
          <w:szCs w:val="28"/>
        </w:rPr>
        <w:t xml:space="preserve">Căn cứ Điều 20, 20A, 21, 24 Đạo luật các Trung tâm </w:t>
      </w:r>
      <w:r w:rsidR="00201429" w:rsidRPr="00C76DC9">
        <w:rPr>
          <w:rFonts w:ascii="Times New Roman" w:hAnsi="Times New Roman" w:cs="Times New Roman"/>
          <w:bCs/>
          <w:color w:val="000000"/>
          <w:sz w:val="28"/>
          <w:szCs w:val="28"/>
        </w:rPr>
        <w:t>T</w:t>
      </w:r>
      <w:r w:rsidR="00717D67" w:rsidRPr="00C76DC9">
        <w:rPr>
          <w:rFonts w:ascii="Times New Roman" w:hAnsi="Times New Roman" w:cs="Times New Roman"/>
          <w:bCs/>
          <w:color w:val="000000"/>
          <w:sz w:val="28"/>
          <w:szCs w:val="28"/>
        </w:rPr>
        <w:t xml:space="preserve">ư </w:t>
      </w:r>
      <w:r w:rsidRPr="00C76DC9">
        <w:rPr>
          <w:rFonts w:ascii="Times New Roman" w:hAnsi="Times New Roman" w:cs="Times New Roman"/>
          <w:bCs/>
          <w:color w:val="000000"/>
          <w:sz w:val="28"/>
          <w:szCs w:val="28"/>
        </w:rPr>
        <w:t xml:space="preserve">pháp </w:t>
      </w:r>
      <w:r w:rsidR="00201429" w:rsidRPr="00C76DC9">
        <w:rPr>
          <w:rFonts w:ascii="Times New Roman" w:hAnsi="Times New Roman" w:cs="Times New Roman"/>
          <w:bCs/>
          <w:color w:val="000000"/>
          <w:sz w:val="28"/>
          <w:szCs w:val="28"/>
        </w:rPr>
        <w:t>C</w:t>
      </w:r>
      <w:r w:rsidR="00717D67" w:rsidRPr="00C76DC9">
        <w:rPr>
          <w:rFonts w:ascii="Times New Roman" w:hAnsi="Times New Roman" w:cs="Times New Roman"/>
          <w:bCs/>
          <w:color w:val="000000"/>
          <w:sz w:val="28"/>
          <w:szCs w:val="28"/>
        </w:rPr>
        <w:t xml:space="preserve">ộng </w:t>
      </w:r>
      <w:r w:rsidRPr="00C76DC9">
        <w:rPr>
          <w:rFonts w:ascii="Times New Roman" w:hAnsi="Times New Roman" w:cs="Times New Roman"/>
          <w:bCs/>
          <w:color w:val="000000"/>
          <w:sz w:val="28"/>
          <w:szCs w:val="28"/>
        </w:rPr>
        <w:t>đồng</w:t>
      </w:r>
      <w:r w:rsidR="00EB5D73" w:rsidRPr="00C76DC9">
        <w:rPr>
          <w:rFonts w:ascii="Times New Roman" w:hAnsi="Times New Roman" w:cs="Times New Roman"/>
          <w:bCs/>
          <w:color w:val="000000"/>
          <w:sz w:val="28"/>
          <w:szCs w:val="28"/>
        </w:rPr>
        <w:t>:</w:t>
      </w:r>
      <w:r w:rsidRPr="00C76DC9">
        <w:rPr>
          <w:rFonts w:ascii="Times New Roman" w:hAnsi="Times New Roman" w:cs="Times New Roman"/>
          <w:bCs/>
          <w:color w:val="000000"/>
          <w:sz w:val="28"/>
          <w:szCs w:val="28"/>
        </w:rPr>
        <w:t xml:space="preserve"> </w:t>
      </w:r>
      <w:r w:rsidR="00EB5D73" w:rsidRPr="00C76DC9">
        <w:rPr>
          <w:rFonts w:ascii="Times New Roman" w:hAnsi="Times New Roman" w:cs="Times New Roman"/>
          <w:bCs/>
          <w:color w:val="000000"/>
          <w:sz w:val="28"/>
          <w:szCs w:val="28"/>
        </w:rPr>
        <w:t xml:space="preserve">Giám </w:t>
      </w:r>
      <w:r w:rsidR="002166EE" w:rsidRPr="00C76DC9">
        <w:rPr>
          <w:rFonts w:ascii="Times New Roman" w:hAnsi="Times New Roman" w:cs="Times New Roman"/>
          <w:bCs/>
          <w:color w:val="000000"/>
          <w:sz w:val="28"/>
          <w:szCs w:val="28"/>
        </w:rPr>
        <w:t>đốc</w:t>
      </w:r>
      <w:r w:rsidR="002166EE" w:rsidRPr="00C76DC9">
        <w:rPr>
          <w:rFonts w:ascii="Times New Roman" w:hAnsi="Times New Roman" w:cs="Times New Roman"/>
          <w:sz w:val="28"/>
          <w:szCs w:val="28"/>
        </w:rPr>
        <w:t xml:space="preserve"> </w:t>
      </w:r>
      <w:r w:rsidR="00EB5D73" w:rsidRPr="00C76DC9">
        <w:rPr>
          <w:rFonts w:ascii="Times New Roman" w:hAnsi="Times New Roman" w:cs="Times New Roman"/>
          <w:sz w:val="28"/>
          <w:szCs w:val="28"/>
        </w:rPr>
        <w:t>c</w:t>
      </w:r>
      <w:r w:rsidRPr="00C76DC9">
        <w:rPr>
          <w:rFonts w:ascii="Times New Roman" w:hAnsi="Times New Roman" w:cs="Times New Roman"/>
          <w:sz w:val="28"/>
          <w:szCs w:val="28"/>
        </w:rPr>
        <w:t>hịu trách nhiệm toàn diện về việc cung cấp dịch vụ hòa giải, vận hành và quản lý các Trung tâm; sàng lọc và chấp thuận vụ việc</w:t>
      </w:r>
      <w:r w:rsidR="004B62CC" w:rsidRPr="00C76DC9">
        <w:rPr>
          <w:rFonts w:ascii="Times New Roman" w:hAnsi="Times New Roman" w:cs="Times New Roman"/>
          <w:sz w:val="28"/>
          <w:szCs w:val="28"/>
        </w:rPr>
        <w:t xml:space="preserve"> (Q</w:t>
      </w:r>
      <w:r w:rsidRPr="00C76DC9">
        <w:rPr>
          <w:rFonts w:ascii="Times New Roman" w:hAnsi="Times New Roman" w:cs="Times New Roman"/>
          <w:sz w:val="28"/>
          <w:szCs w:val="28"/>
        </w:rPr>
        <w:t>uyết định việc chấp nhận hoặc từ chối một vụ tranh chấp đưa vào hòa giải</w:t>
      </w:r>
      <w:r w:rsidR="004B62CC" w:rsidRPr="00C76DC9">
        <w:rPr>
          <w:rFonts w:ascii="Times New Roman" w:hAnsi="Times New Roman" w:cs="Times New Roman"/>
          <w:sz w:val="28"/>
          <w:szCs w:val="28"/>
        </w:rPr>
        <w:t>)</w:t>
      </w:r>
      <w:r w:rsidRPr="00C76DC9">
        <w:rPr>
          <w:rFonts w:ascii="Times New Roman" w:hAnsi="Times New Roman" w:cs="Times New Roman"/>
          <w:sz w:val="28"/>
          <w:szCs w:val="28"/>
        </w:rPr>
        <w:t>; chỉ định hòa giải viên cụ thể cho từng phiên họp và quyết định các thủ tục tiến hành phiên hòa giải</w:t>
      </w:r>
      <w:r w:rsidR="004B62CC" w:rsidRPr="00C76DC9">
        <w:rPr>
          <w:rFonts w:ascii="Times New Roman" w:hAnsi="Times New Roman" w:cs="Times New Roman"/>
          <w:sz w:val="28"/>
          <w:szCs w:val="28"/>
        </w:rPr>
        <w:t>. Đ</w:t>
      </w:r>
      <w:r w:rsidRPr="00C76DC9">
        <w:rPr>
          <w:rFonts w:ascii="Times New Roman" w:hAnsi="Times New Roman" w:cs="Times New Roman"/>
          <w:sz w:val="28"/>
          <w:szCs w:val="28"/>
        </w:rPr>
        <w:t>ối với các vụ việc do Tòa án chuyển giao, Giám đốc có trách nhiệm báo cáo bằng văn bản về kết quả hoặc nỗ lực hòa giải cho cơ quan đã chuyển giao.</w:t>
      </w:r>
    </w:p>
    <w:p w14:paraId="7FD28970" w14:textId="77777777" w:rsidR="006F2D9C" w:rsidRPr="00C76DC9" w:rsidRDefault="006F2D9C" w:rsidP="004B1D2F">
      <w:pPr>
        <w:spacing w:before="120" w:after="120" w:line="252" w:lineRule="auto"/>
        <w:ind w:firstLine="567"/>
        <w:jc w:val="both"/>
        <w:rPr>
          <w:rFonts w:ascii="Times New Roman" w:hAnsi="Times New Roman" w:cs="Times New Roman"/>
          <w:i/>
          <w:sz w:val="28"/>
          <w:szCs w:val="28"/>
        </w:rPr>
      </w:pPr>
      <w:r w:rsidRPr="00C76DC9">
        <w:rPr>
          <w:rFonts w:ascii="Times New Roman" w:hAnsi="Times New Roman" w:cs="Times New Roman"/>
          <w:i/>
          <w:sz w:val="28"/>
          <w:szCs w:val="28"/>
        </w:rPr>
        <w:t xml:space="preserve">b) Trách nhiệm của Bộ trưởng </w:t>
      </w:r>
    </w:p>
    <w:p w14:paraId="628669AC" w14:textId="0F603160" w:rsidR="0054390C" w:rsidRPr="00C76DC9" w:rsidRDefault="006F2D9C" w:rsidP="004B1D2F">
      <w:pPr>
        <w:spacing w:before="120" w:after="120" w:line="252" w:lineRule="auto"/>
        <w:ind w:firstLine="567"/>
        <w:jc w:val="both"/>
        <w:rPr>
          <w:rFonts w:ascii="Times New Roman" w:hAnsi="Times New Roman" w:cs="Times New Roman"/>
          <w:spacing w:val="-8"/>
          <w:sz w:val="28"/>
          <w:szCs w:val="28"/>
        </w:rPr>
      </w:pPr>
      <w:r w:rsidRPr="00C76DC9">
        <w:rPr>
          <w:rFonts w:ascii="Times New Roman" w:hAnsi="Times New Roman" w:cs="Times New Roman"/>
          <w:sz w:val="28"/>
          <w:szCs w:val="28"/>
        </w:rPr>
        <w:t xml:space="preserve">Căn cứ Điều 5, 8, 13A, 26 </w:t>
      </w:r>
      <w:r w:rsidRPr="00C76DC9">
        <w:rPr>
          <w:rFonts w:ascii="Times New Roman" w:hAnsi="Times New Roman" w:cs="Times New Roman"/>
          <w:bCs/>
          <w:color w:val="000000"/>
          <w:sz w:val="28"/>
          <w:szCs w:val="28"/>
        </w:rPr>
        <w:t xml:space="preserve">Đạo luật các Trung tâm </w:t>
      </w:r>
      <w:r w:rsidR="00201429" w:rsidRPr="00C76DC9">
        <w:rPr>
          <w:rFonts w:ascii="Times New Roman" w:hAnsi="Times New Roman" w:cs="Times New Roman"/>
          <w:bCs/>
          <w:color w:val="000000"/>
          <w:sz w:val="28"/>
          <w:szCs w:val="28"/>
        </w:rPr>
        <w:t>T</w:t>
      </w:r>
      <w:r w:rsidR="007805D6" w:rsidRPr="00C76DC9">
        <w:rPr>
          <w:rFonts w:ascii="Times New Roman" w:hAnsi="Times New Roman" w:cs="Times New Roman"/>
          <w:bCs/>
          <w:color w:val="000000"/>
          <w:sz w:val="28"/>
          <w:szCs w:val="28"/>
        </w:rPr>
        <w:t xml:space="preserve">ư </w:t>
      </w:r>
      <w:r w:rsidRPr="00C76DC9">
        <w:rPr>
          <w:rFonts w:ascii="Times New Roman" w:hAnsi="Times New Roman" w:cs="Times New Roman"/>
          <w:bCs/>
          <w:color w:val="000000"/>
          <w:sz w:val="28"/>
          <w:szCs w:val="28"/>
        </w:rPr>
        <w:t xml:space="preserve">pháp </w:t>
      </w:r>
      <w:r w:rsidR="00201429" w:rsidRPr="00C76DC9">
        <w:rPr>
          <w:rFonts w:ascii="Times New Roman" w:hAnsi="Times New Roman" w:cs="Times New Roman"/>
          <w:bCs/>
          <w:color w:val="000000"/>
          <w:sz w:val="28"/>
          <w:szCs w:val="28"/>
        </w:rPr>
        <w:t>C</w:t>
      </w:r>
      <w:r w:rsidR="007805D6" w:rsidRPr="00C76DC9">
        <w:rPr>
          <w:rFonts w:ascii="Times New Roman" w:hAnsi="Times New Roman" w:cs="Times New Roman"/>
          <w:bCs/>
          <w:color w:val="000000"/>
          <w:sz w:val="28"/>
          <w:szCs w:val="28"/>
        </w:rPr>
        <w:t xml:space="preserve">ộng </w:t>
      </w:r>
      <w:r w:rsidRPr="00C76DC9">
        <w:rPr>
          <w:rFonts w:ascii="Times New Roman" w:hAnsi="Times New Roman" w:cs="Times New Roman"/>
          <w:bCs/>
          <w:color w:val="000000"/>
          <w:sz w:val="28"/>
          <w:szCs w:val="28"/>
        </w:rPr>
        <w:t>đồng</w:t>
      </w:r>
      <w:r w:rsidR="00823C9C" w:rsidRPr="00C76DC9">
        <w:rPr>
          <w:rFonts w:ascii="Times New Roman" w:hAnsi="Times New Roman" w:cs="Times New Roman"/>
          <w:bCs/>
          <w:color w:val="000000"/>
          <w:sz w:val="28"/>
          <w:szCs w:val="28"/>
        </w:rPr>
        <w:t xml:space="preserve"> năm</w:t>
      </w:r>
      <w:r w:rsidRPr="00C76DC9">
        <w:rPr>
          <w:rFonts w:ascii="Times New Roman" w:hAnsi="Times New Roman" w:cs="Times New Roman"/>
          <w:bCs/>
          <w:color w:val="000000"/>
          <w:sz w:val="28"/>
          <w:szCs w:val="28"/>
        </w:rPr>
        <w:t xml:space="preserve"> 1983, Bộ trưởng có trách nhiệm </w:t>
      </w:r>
      <w:r w:rsidRPr="00C76DC9">
        <w:rPr>
          <w:rFonts w:ascii="Times New Roman" w:hAnsi="Times New Roman" w:cs="Times New Roman"/>
          <w:sz w:val="28"/>
          <w:szCs w:val="28"/>
        </w:rPr>
        <w:t xml:space="preserve">bổ nhiệm hòa giải viên dựa trên đề nghị của Giám đốc và có quyền cách chức hòa giải viên khi cần thiết; yêu cầu hoặc sắp xếp việc đánh giá định kỳ đối với hoạt động của các Trung tâm </w:t>
      </w:r>
      <w:r w:rsidR="001C6389" w:rsidRPr="00C76DC9">
        <w:rPr>
          <w:rFonts w:ascii="Times New Roman" w:hAnsi="Times New Roman" w:cs="Times New Roman"/>
          <w:sz w:val="28"/>
          <w:szCs w:val="28"/>
        </w:rPr>
        <w:t>t</w:t>
      </w:r>
      <w:r w:rsidR="00DB4904" w:rsidRPr="00C76DC9">
        <w:rPr>
          <w:rFonts w:ascii="Times New Roman" w:hAnsi="Times New Roman" w:cs="Times New Roman"/>
          <w:sz w:val="28"/>
          <w:szCs w:val="28"/>
        </w:rPr>
        <w:t>ư</w:t>
      </w:r>
      <w:r w:rsidRPr="00C76DC9">
        <w:rPr>
          <w:rFonts w:ascii="Times New Roman" w:hAnsi="Times New Roman" w:cs="Times New Roman"/>
          <w:sz w:val="28"/>
          <w:szCs w:val="28"/>
        </w:rPr>
        <w:t xml:space="preserve"> </w:t>
      </w:r>
      <w:r w:rsidRPr="00C76DC9">
        <w:rPr>
          <w:rFonts w:ascii="Times New Roman" w:hAnsi="Times New Roman" w:cs="Times New Roman"/>
          <w:spacing w:val="-8"/>
          <w:sz w:val="28"/>
          <w:szCs w:val="28"/>
        </w:rPr>
        <w:t xml:space="preserve">pháp </w:t>
      </w:r>
      <w:r w:rsidR="001C6389" w:rsidRPr="00C76DC9">
        <w:rPr>
          <w:rFonts w:ascii="Times New Roman" w:hAnsi="Times New Roman" w:cs="Times New Roman"/>
          <w:spacing w:val="-8"/>
          <w:sz w:val="28"/>
          <w:szCs w:val="28"/>
        </w:rPr>
        <w:t xml:space="preserve">cộng </w:t>
      </w:r>
      <w:r w:rsidRPr="00C76DC9">
        <w:rPr>
          <w:rFonts w:ascii="Times New Roman" w:hAnsi="Times New Roman" w:cs="Times New Roman"/>
          <w:spacing w:val="-8"/>
          <w:sz w:val="28"/>
          <w:szCs w:val="28"/>
        </w:rPr>
        <w:t>đồng; xác định mức thù lao và nhiệm kỳ cho thành viên các ủy ban tư vấn.</w:t>
      </w:r>
    </w:p>
    <w:p w14:paraId="3708E93E" w14:textId="777D846B" w:rsidR="00201429" w:rsidRPr="00C76DC9" w:rsidRDefault="00201429" w:rsidP="00201429">
      <w:pPr>
        <w:spacing w:before="120" w:after="120" w:line="252" w:lineRule="auto"/>
        <w:ind w:firstLine="567"/>
        <w:jc w:val="both"/>
        <w:rPr>
          <w:rFonts w:ascii="Times New Roman" w:hAnsi="Times New Roman" w:cs="Times New Roman"/>
          <w:i/>
          <w:sz w:val="28"/>
          <w:szCs w:val="28"/>
        </w:rPr>
      </w:pPr>
      <w:r w:rsidRPr="00C76DC9">
        <w:rPr>
          <w:rFonts w:ascii="Times New Roman" w:hAnsi="Times New Roman" w:cs="Times New Roman"/>
          <w:i/>
          <w:sz w:val="28"/>
          <w:szCs w:val="28"/>
        </w:rPr>
        <w:t xml:space="preserve">c) Trách nhiệm của </w:t>
      </w:r>
      <w:r w:rsidR="004A2441" w:rsidRPr="00C76DC9">
        <w:rPr>
          <w:rFonts w:ascii="Times New Roman" w:hAnsi="Times New Roman" w:cs="Times New Roman"/>
          <w:i/>
          <w:sz w:val="28"/>
          <w:szCs w:val="28"/>
        </w:rPr>
        <w:t xml:space="preserve">lực lượng </w:t>
      </w:r>
      <w:r w:rsidRPr="00C76DC9">
        <w:rPr>
          <w:rFonts w:ascii="Times New Roman" w:hAnsi="Times New Roman" w:cs="Times New Roman"/>
          <w:i/>
          <w:sz w:val="28"/>
          <w:szCs w:val="28"/>
        </w:rPr>
        <w:t xml:space="preserve">Cảnh sát </w:t>
      </w:r>
    </w:p>
    <w:p w14:paraId="45D44DD7" w14:textId="3EFC69BA" w:rsidR="00201429" w:rsidRPr="00C76DC9" w:rsidRDefault="00201429" w:rsidP="004B1D2F">
      <w:pPr>
        <w:spacing w:before="120" w:after="120" w:line="252" w:lineRule="auto"/>
        <w:ind w:firstLine="567"/>
        <w:jc w:val="both"/>
        <w:rPr>
          <w:rFonts w:ascii="Times New Roman" w:hAnsi="Times New Roman" w:cs="Times New Roman"/>
          <w:sz w:val="28"/>
          <w:szCs w:val="28"/>
        </w:rPr>
      </w:pPr>
      <w:r w:rsidRPr="00C76DC9">
        <w:rPr>
          <w:rFonts w:ascii="Times New Roman" w:hAnsi="Times New Roman" w:cs="Times New Roman"/>
          <w:sz w:val="28"/>
          <w:szCs w:val="28"/>
        </w:rPr>
        <w:t>Phối hợp giải quyết: Có thể đình chỉ việc truy tố hoặc bắt giữ nếu việc chuyển giao tranh chấp sang hòa giải là hợp lý và có lợi cho việc giải quyết mâu thuẫn</w:t>
      </w:r>
      <w:r w:rsidR="00FF3026" w:rsidRPr="00C76DC9">
        <w:rPr>
          <w:rFonts w:ascii="Times New Roman" w:hAnsi="Times New Roman" w:cs="Times New Roman"/>
          <w:sz w:val="28"/>
          <w:szCs w:val="28"/>
        </w:rPr>
        <w:t xml:space="preserve"> (ngoại trừ trường hợp có hành vi bạo lực gia đình)</w:t>
      </w:r>
      <w:r w:rsidRPr="00C76DC9">
        <w:rPr>
          <w:rStyle w:val="FootnoteReference"/>
          <w:rFonts w:ascii="Times New Roman" w:hAnsi="Times New Roman" w:cs="Times New Roman"/>
          <w:sz w:val="28"/>
          <w:szCs w:val="28"/>
        </w:rPr>
        <w:footnoteReference w:id="77"/>
      </w:r>
      <w:r w:rsidRPr="00C76DC9">
        <w:rPr>
          <w:rFonts w:ascii="Times New Roman" w:hAnsi="Times New Roman" w:cs="Times New Roman"/>
          <w:sz w:val="28"/>
          <w:szCs w:val="28"/>
        </w:rPr>
        <w:t>.</w:t>
      </w:r>
    </w:p>
    <w:p w14:paraId="63DE0D18" w14:textId="1FEB79BB" w:rsidR="00D05F7F" w:rsidRPr="00C76DC9" w:rsidRDefault="006F2D9C" w:rsidP="004B1D2F">
      <w:pPr>
        <w:pStyle w:val="Heading1"/>
        <w:spacing w:line="252" w:lineRule="auto"/>
        <w:ind w:firstLine="567"/>
      </w:pPr>
      <w:r w:rsidRPr="00C76DC9">
        <w:t>IV</w:t>
      </w:r>
      <w:r w:rsidR="00DF45DE" w:rsidRPr="00C76DC9">
        <w:t xml:space="preserve">. NHỮNG </w:t>
      </w:r>
      <w:r w:rsidR="004B62CC" w:rsidRPr="00C76DC9">
        <w:t>VẤN ĐỀ KHUYẾN NGHỊ</w:t>
      </w:r>
      <w:r w:rsidR="00DF45DE" w:rsidRPr="00C76DC9">
        <w:t xml:space="preserve"> ĐỐI VỚI </w:t>
      </w:r>
      <w:r w:rsidR="004B62CC" w:rsidRPr="00C76DC9">
        <w:t>XÂY DỰNG, HOÀN THIỆN</w:t>
      </w:r>
      <w:r w:rsidR="00DF45DE" w:rsidRPr="00C76DC9">
        <w:t xml:space="preserve"> PHÁP LUẬT </w:t>
      </w:r>
      <w:r w:rsidR="004B62CC" w:rsidRPr="00C76DC9">
        <w:t xml:space="preserve">VỀ HOÀ GIẢI Ở CƠ SỞ </w:t>
      </w:r>
      <w:r w:rsidR="00DF45DE" w:rsidRPr="00C76DC9">
        <w:t>TẠI VIỆT NAM</w:t>
      </w:r>
    </w:p>
    <w:p w14:paraId="58A92BC8" w14:textId="356C2E9C" w:rsidR="00D05F7F" w:rsidRPr="00C76DC9" w:rsidRDefault="00DF45DE" w:rsidP="004B1D2F">
      <w:pPr>
        <w:spacing w:before="120" w:after="120" w:line="252" w:lineRule="auto"/>
        <w:ind w:firstLine="567"/>
        <w:jc w:val="both"/>
        <w:rPr>
          <w:rFonts w:ascii="Times New Roman" w:eastAsia="Times New Roman" w:hAnsi="Times New Roman" w:cs="Times New Roman"/>
          <w:sz w:val="28"/>
          <w:szCs w:val="28"/>
        </w:rPr>
      </w:pPr>
      <w:r w:rsidRPr="00C76DC9">
        <w:rPr>
          <w:rFonts w:ascii="Times New Roman" w:eastAsia="Times New Roman" w:hAnsi="Times New Roman" w:cs="Times New Roman"/>
          <w:sz w:val="28"/>
          <w:szCs w:val="28"/>
        </w:rPr>
        <w:t xml:space="preserve">Dựa trên kết quả nghiên cứu kinh nghiệm hòa giải </w:t>
      </w:r>
      <w:r w:rsidR="00EE2BD5" w:rsidRPr="00C76DC9">
        <w:rPr>
          <w:rFonts w:ascii="Times New Roman" w:eastAsia="Times New Roman" w:hAnsi="Times New Roman" w:cs="Times New Roman"/>
          <w:sz w:val="28"/>
          <w:szCs w:val="28"/>
        </w:rPr>
        <w:t>nhân dân</w:t>
      </w:r>
      <w:r w:rsidRPr="00C76DC9">
        <w:rPr>
          <w:rFonts w:ascii="Times New Roman" w:eastAsia="Times New Roman" w:hAnsi="Times New Roman" w:cs="Times New Roman"/>
          <w:sz w:val="28"/>
          <w:szCs w:val="28"/>
        </w:rPr>
        <w:t xml:space="preserve"> của Trung Quốc, </w:t>
      </w:r>
      <w:r w:rsidR="00EE2BD5" w:rsidRPr="00C76DC9">
        <w:rPr>
          <w:rFonts w:ascii="Times New Roman" w:eastAsia="Times New Roman" w:hAnsi="Times New Roman" w:cs="Times New Roman"/>
          <w:sz w:val="28"/>
          <w:szCs w:val="28"/>
        </w:rPr>
        <w:t xml:space="preserve">Singapore </w:t>
      </w:r>
      <w:r w:rsidR="004B62CC" w:rsidRPr="00C76DC9">
        <w:rPr>
          <w:rFonts w:ascii="Times New Roman" w:eastAsia="Times New Roman" w:hAnsi="Times New Roman" w:cs="Times New Roman"/>
          <w:sz w:val="28"/>
          <w:szCs w:val="28"/>
        </w:rPr>
        <w:t xml:space="preserve">và Úc, </w:t>
      </w:r>
      <w:r w:rsidRPr="00C76DC9">
        <w:rPr>
          <w:rFonts w:ascii="Times New Roman" w:eastAsia="Times New Roman" w:hAnsi="Times New Roman" w:cs="Times New Roman"/>
          <w:sz w:val="28"/>
          <w:szCs w:val="28"/>
        </w:rPr>
        <w:t>có thể rút ra những bài học kinh nghiệm quan trọng</w:t>
      </w:r>
      <w:r w:rsidR="004B62CC" w:rsidRPr="00C76DC9">
        <w:rPr>
          <w:rFonts w:ascii="Times New Roman" w:eastAsia="Times New Roman" w:hAnsi="Times New Roman" w:cs="Times New Roman"/>
          <w:sz w:val="28"/>
          <w:szCs w:val="28"/>
        </w:rPr>
        <w:t xml:space="preserve"> trong quá trình xây dựng, h</w:t>
      </w:r>
      <w:r w:rsidRPr="00C76DC9">
        <w:rPr>
          <w:rFonts w:ascii="Times New Roman" w:eastAsia="Times New Roman" w:hAnsi="Times New Roman" w:cs="Times New Roman"/>
          <w:sz w:val="28"/>
          <w:szCs w:val="28"/>
        </w:rPr>
        <w:t xml:space="preserve">oàn thiện pháp luật về hòa giải ở cơ sở tại Việt Nam trong bối cảnh sửa đổi Luật Hòa giải ở cơ sở năm 2013. </w:t>
      </w:r>
    </w:p>
    <w:p w14:paraId="3C8C2391" w14:textId="1244D863" w:rsidR="004B42F8" w:rsidRPr="00C76DC9" w:rsidRDefault="00334A7B" w:rsidP="004B1D2F">
      <w:pPr>
        <w:pStyle w:val="NormalWeb"/>
        <w:spacing w:before="120" w:beforeAutospacing="0" w:after="120" w:afterAutospacing="0" w:line="252" w:lineRule="auto"/>
        <w:ind w:firstLine="567"/>
        <w:jc w:val="both"/>
        <w:rPr>
          <w:rFonts w:ascii="Times New Roman" w:hAnsi="Times New Roman"/>
          <w:b/>
          <w:bCs/>
          <w:color w:val="000000"/>
          <w:sz w:val="28"/>
          <w:szCs w:val="28"/>
          <w:lang w:val="vi"/>
        </w:rPr>
      </w:pPr>
      <w:r w:rsidRPr="00C76DC9">
        <w:rPr>
          <w:rFonts w:ascii="Times New Roman" w:hAnsi="Times New Roman"/>
          <w:b/>
          <w:bCs/>
          <w:color w:val="000000"/>
          <w:sz w:val="28"/>
          <w:szCs w:val="28"/>
          <w:lang w:val="vi"/>
        </w:rPr>
        <w:t>1</w:t>
      </w:r>
      <w:r w:rsidR="000B5677" w:rsidRPr="00C76DC9">
        <w:rPr>
          <w:rFonts w:ascii="Times New Roman" w:hAnsi="Times New Roman"/>
          <w:b/>
          <w:bCs/>
          <w:color w:val="000000"/>
          <w:sz w:val="28"/>
          <w:szCs w:val="28"/>
          <w:lang w:val="vi"/>
        </w:rPr>
        <w:t xml:space="preserve">. </w:t>
      </w:r>
      <w:r w:rsidR="00DF45DE" w:rsidRPr="00C76DC9">
        <w:rPr>
          <w:rFonts w:ascii="Times New Roman" w:hAnsi="Times New Roman"/>
          <w:b/>
          <w:bCs/>
          <w:color w:val="000000"/>
          <w:sz w:val="28"/>
          <w:szCs w:val="28"/>
          <w:lang w:val="vi"/>
        </w:rPr>
        <w:t xml:space="preserve">Về </w:t>
      </w:r>
      <w:r w:rsidR="00CC1B48" w:rsidRPr="00C76DC9">
        <w:rPr>
          <w:rFonts w:ascii="Times New Roman" w:eastAsia="Times New Roman" w:hAnsi="Times New Roman"/>
          <w:b/>
          <w:bCs/>
          <w:sz w:val="28"/>
          <w:szCs w:val="28"/>
          <w:lang w:val="vi"/>
        </w:rPr>
        <w:t>cơ chế lựa chọn và nâng cao trách nhiệm của đội ngũ hoà giải viên</w:t>
      </w:r>
      <w:r w:rsidR="00CC1B48" w:rsidRPr="00C76DC9" w:rsidDel="00CC1B48">
        <w:rPr>
          <w:rFonts w:ascii="Times New Roman" w:hAnsi="Times New Roman"/>
          <w:b/>
          <w:bCs/>
          <w:color w:val="000000"/>
          <w:sz w:val="28"/>
          <w:szCs w:val="28"/>
          <w:lang w:val="vi"/>
        </w:rPr>
        <w:t xml:space="preserve"> </w:t>
      </w:r>
      <w:r w:rsidR="00CC1B48" w:rsidRPr="00C76DC9">
        <w:rPr>
          <w:rFonts w:ascii="Times New Roman" w:hAnsi="Times New Roman"/>
          <w:b/>
          <w:bCs/>
          <w:color w:val="000000"/>
          <w:sz w:val="28"/>
          <w:szCs w:val="28"/>
          <w:lang w:val="vi"/>
        </w:rPr>
        <w:t>ở cơ sở</w:t>
      </w:r>
    </w:p>
    <w:p w14:paraId="6BFE5F88" w14:textId="70FB62F3" w:rsidR="00334A7B" w:rsidRPr="00C76DC9" w:rsidRDefault="00372EEB" w:rsidP="004B1D2F">
      <w:pPr>
        <w:pStyle w:val="NormalWeb"/>
        <w:spacing w:before="120" w:beforeAutospacing="0" w:after="120" w:afterAutospacing="0" w:line="252" w:lineRule="auto"/>
        <w:ind w:firstLine="562"/>
        <w:jc w:val="both"/>
        <w:rPr>
          <w:rFonts w:ascii="Times New Roman" w:hAnsi="Times New Roman"/>
          <w:color w:val="000000"/>
          <w:sz w:val="28"/>
          <w:szCs w:val="28"/>
          <w:lang w:val="vi"/>
        </w:rPr>
      </w:pPr>
      <w:r w:rsidRPr="00C76DC9">
        <w:rPr>
          <w:rFonts w:ascii="Times New Roman" w:hAnsi="Times New Roman"/>
          <w:color w:val="000000"/>
          <w:sz w:val="28"/>
          <w:szCs w:val="28"/>
          <w:lang w:val="vi"/>
        </w:rPr>
        <w:t xml:space="preserve">- </w:t>
      </w:r>
      <w:r w:rsidR="004B42F8" w:rsidRPr="00C76DC9">
        <w:rPr>
          <w:rFonts w:ascii="Times New Roman" w:hAnsi="Times New Roman"/>
          <w:color w:val="000000"/>
          <w:sz w:val="28"/>
          <w:szCs w:val="28"/>
          <w:lang w:val="vi"/>
        </w:rPr>
        <w:t>Dựa trên kinh nghiệm từ hoạt động hòa giải nhân dân ở Trung Quốc</w:t>
      </w:r>
      <w:r w:rsidR="00D82FB1" w:rsidRPr="00C76DC9">
        <w:rPr>
          <w:rFonts w:ascii="Times New Roman" w:hAnsi="Times New Roman"/>
          <w:color w:val="000000"/>
          <w:sz w:val="28"/>
          <w:szCs w:val="28"/>
          <w:lang w:val="vi"/>
        </w:rPr>
        <w:t xml:space="preserve"> và mô hình của Singapore</w:t>
      </w:r>
      <w:r w:rsidR="006F2D9C" w:rsidRPr="00C76DC9">
        <w:rPr>
          <w:rFonts w:ascii="Times New Roman" w:hAnsi="Times New Roman"/>
          <w:color w:val="000000"/>
          <w:sz w:val="28"/>
          <w:szCs w:val="28"/>
          <w:lang w:val="vi"/>
        </w:rPr>
        <w:t>, New South Wales của Úc</w:t>
      </w:r>
      <w:r w:rsidR="004B42F8" w:rsidRPr="00C76DC9">
        <w:rPr>
          <w:rFonts w:ascii="Times New Roman" w:hAnsi="Times New Roman"/>
          <w:color w:val="000000"/>
          <w:sz w:val="28"/>
          <w:szCs w:val="28"/>
          <w:lang w:val="vi"/>
        </w:rPr>
        <w:t xml:space="preserve">, cần bổ sung hình thức chỉ định hòa giải viên trong một số trường hợp nhất định nhằm bảo đảm kịp thời tổ chức hoạt động hòa giải ở cơ sở, đáp ứng yêu cầu thực tiễn và bảo vệ quyền, lợi ích hợp pháp của các bên liên quan, không làm ảnh hưởng đến nguyên tắc tự nguyện, dân chủ và quyền, lợi ích hợp pháp của các bên tham gia hòa giải. </w:t>
      </w:r>
      <w:r w:rsidR="0090637D" w:rsidRPr="00C76DC9">
        <w:rPr>
          <w:rFonts w:ascii="Times New Roman" w:hAnsi="Times New Roman"/>
          <w:color w:val="000000"/>
          <w:sz w:val="28"/>
          <w:szCs w:val="28"/>
          <w:lang w:val="vi"/>
        </w:rPr>
        <w:t xml:space="preserve">Về mặt nguyên tắc, cơ chế </w:t>
      </w:r>
      <w:r w:rsidR="0090637D" w:rsidRPr="00C76DC9">
        <w:rPr>
          <w:rFonts w:ascii="Times New Roman" w:hAnsi="Times New Roman"/>
          <w:color w:val="000000"/>
          <w:sz w:val="28"/>
          <w:szCs w:val="28"/>
          <w:lang w:val="vi"/>
        </w:rPr>
        <w:lastRenderedPageBreak/>
        <w:t>chỉ định này được thiết kế để bảo đảm tính kịp thời trong việc tổ chức hoạt động hòa giải, từ đó đáp ứng yêu cầu thực tiễn và bảo vệ tối đa quyền, lợi ích hợp pháp của các bên liên quan. Quan trọng hơn, việc áp dụng hình thức chỉ định</w:t>
      </w:r>
      <w:r w:rsidR="00304897" w:rsidRPr="00C76DC9">
        <w:rPr>
          <w:rFonts w:ascii="Times New Roman" w:hAnsi="Times New Roman"/>
          <w:color w:val="000000"/>
          <w:sz w:val="28"/>
          <w:szCs w:val="28"/>
          <w:lang w:val="vi"/>
        </w:rPr>
        <w:t xml:space="preserve"> bên cạnh bầu hòa giải viên</w:t>
      </w:r>
      <w:r w:rsidR="0090637D" w:rsidRPr="00C76DC9">
        <w:rPr>
          <w:rFonts w:ascii="Times New Roman" w:hAnsi="Times New Roman"/>
          <w:color w:val="000000"/>
          <w:sz w:val="28"/>
          <w:szCs w:val="28"/>
          <w:lang w:val="vi"/>
        </w:rPr>
        <w:t xml:space="preserve"> trong một số trường hợp nhất định</w:t>
      </w:r>
      <w:r w:rsidR="00304897" w:rsidRPr="00C76DC9">
        <w:rPr>
          <w:rFonts w:ascii="Times New Roman" w:hAnsi="Times New Roman"/>
          <w:color w:val="000000"/>
          <w:sz w:val="28"/>
          <w:szCs w:val="28"/>
          <w:lang w:val="vi"/>
        </w:rPr>
        <w:t xml:space="preserve"> nhằm bảo đảm kịp thời trong tổ chức hoạt động hòa giải ở cơ sở, đáp ứng yêu cầu thực tiễn và bảo vệ quyền, lợi ích hợp pháp của các bên liên quan mà</w:t>
      </w:r>
      <w:r w:rsidR="0090637D" w:rsidRPr="00C76DC9">
        <w:rPr>
          <w:rFonts w:ascii="Times New Roman" w:hAnsi="Times New Roman"/>
          <w:color w:val="000000"/>
          <w:sz w:val="28"/>
          <w:szCs w:val="28"/>
          <w:lang w:val="vi"/>
        </w:rPr>
        <w:t xml:space="preserve"> không làm ảnh hưởng đến nguyên tắc tự nguyện và dân chủ vốn là giá trị cốt lõi của hoạt động hòa giải ở cơ sở. Thay vào đó, nó tạo ra một cơ chế vận hành linh hoạt, giúp các mâu thuẫn được tiếp cận và giải quyết nhanh chóng, giảm thiểu rủi ro tranh chấp kéo dài, đồng thời vẫn tôn trọng quyền tự quyết và ý chí của các bên tham gia hòa giải.</w:t>
      </w:r>
      <w:r w:rsidR="00334A7B" w:rsidRPr="00C76DC9">
        <w:rPr>
          <w:rFonts w:ascii="Times New Roman" w:hAnsi="Times New Roman"/>
          <w:color w:val="000000"/>
          <w:sz w:val="28"/>
          <w:szCs w:val="28"/>
          <w:lang w:val="vi"/>
        </w:rPr>
        <w:t xml:space="preserve"> </w:t>
      </w:r>
      <w:r w:rsidR="00334A7B" w:rsidRPr="00C76DC9">
        <w:rPr>
          <w:rFonts w:ascii="Times New Roman" w:hAnsi="Times New Roman"/>
          <w:sz w:val="28"/>
          <w:szCs w:val="28"/>
          <w:lang w:val="vi"/>
        </w:rPr>
        <w:t xml:space="preserve">Điều này </w:t>
      </w:r>
      <w:r w:rsidR="00D35BB8" w:rsidRPr="00C76DC9">
        <w:rPr>
          <w:rFonts w:ascii="Times New Roman" w:hAnsi="Times New Roman"/>
          <w:sz w:val="28"/>
          <w:szCs w:val="28"/>
          <w:lang w:val="vi"/>
        </w:rPr>
        <w:t xml:space="preserve">giúp </w:t>
      </w:r>
      <w:r w:rsidR="00334A7B" w:rsidRPr="00C76DC9">
        <w:rPr>
          <w:rFonts w:ascii="Times New Roman" w:hAnsi="Times New Roman"/>
          <w:sz w:val="28"/>
          <w:szCs w:val="28"/>
          <w:lang w:val="vi"/>
        </w:rPr>
        <w:t>trực tiếp bảo vệ quyền và lợi ích hợp pháp của các bên liên quan thông qua việc tổ chức hoạt động hòa giải một cách kịp thời, hiệu quả, tránh các thủ tục rườm rà không cần thiết khi thực tiễn đòi hỏi sự phản ứng nhanh chóng từ phía chính quyền cơ sở.</w:t>
      </w:r>
      <w:r w:rsidR="004B62CC" w:rsidRPr="00C76DC9">
        <w:rPr>
          <w:rFonts w:ascii="Times New Roman" w:hAnsi="Times New Roman"/>
          <w:sz w:val="28"/>
          <w:szCs w:val="28"/>
          <w:lang w:val="vi"/>
        </w:rPr>
        <w:t xml:space="preserve"> </w:t>
      </w:r>
    </w:p>
    <w:p w14:paraId="32A139FE" w14:textId="30232274" w:rsidR="009650FE" w:rsidRPr="00C76DC9" w:rsidRDefault="00372EEB" w:rsidP="004B1D2F">
      <w:pPr>
        <w:pStyle w:val="NormalWeb"/>
        <w:spacing w:before="120" w:beforeAutospacing="0" w:after="120" w:afterAutospacing="0" w:line="252" w:lineRule="auto"/>
        <w:ind w:firstLine="567"/>
        <w:jc w:val="both"/>
        <w:rPr>
          <w:rFonts w:ascii="Times New Roman" w:hAnsi="Times New Roman"/>
          <w:color w:val="000000"/>
          <w:sz w:val="28"/>
          <w:szCs w:val="28"/>
          <w:lang w:val="vi"/>
        </w:rPr>
      </w:pPr>
      <w:r w:rsidRPr="00C76DC9">
        <w:rPr>
          <w:rFonts w:ascii="Times New Roman" w:hAnsi="Times New Roman"/>
          <w:color w:val="000000"/>
          <w:sz w:val="28"/>
          <w:szCs w:val="28"/>
          <w:lang w:val="vi"/>
        </w:rPr>
        <w:t xml:space="preserve">- </w:t>
      </w:r>
      <w:r w:rsidR="0090637D" w:rsidRPr="00C76DC9">
        <w:rPr>
          <w:rFonts w:ascii="Times New Roman" w:hAnsi="Times New Roman"/>
          <w:color w:val="000000"/>
          <w:sz w:val="28"/>
          <w:szCs w:val="28"/>
          <w:lang w:val="vi"/>
        </w:rPr>
        <w:t>Trên cơ sở hoàn thiện quy trình và nâng cao năng lực cho đội ngũ hòa giải viên</w:t>
      </w:r>
      <w:r w:rsidR="004B42F8" w:rsidRPr="00C76DC9">
        <w:rPr>
          <w:rFonts w:ascii="Times New Roman" w:hAnsi="Times New Roman"/>
          <w:color w:val="000000"/>
          <w:sz w:val="28"/>
          <w:szCs w:val="28"/>
          <w:lang w:val="vi"/>
        </w:rPr>
        <w:t xml:space="preserve">, cần bổ sung quyền cho </w:t>
      </w:r>
      <w:r w:rsidR="00DF45DE" w:rsidRPr="00C76DC9">
        <w:rPr>
          <w:rFonts w:ascii="Times New Roman" w:hAnsi="Times New Roman"/>
          <w:color w:val="000000"/>
          <w:sz w:val="28"/>
          <w:szCs w:val="28"/>
          <w:lang w:val="vi"/>
        </w:rPr>
        <w:t xml:space="preserve">hòa giải viên </w:t>
      </w:r>
      <w:r w:rsidR="004B42F8" w:rsidRPr="00C76DC9">
        <w:rPr>
          <w:rFonts w:ascii="Times New Roman" w:hAnsi="Times New Roman"/>
          <w:color w:val="000000"/>
          <w:sz w:val="28"/>
          <w:szCs w:val="28"/>
          <w:lang w:val="vi"/>
        </w:rPr>
        <w:t>về việc huy động người có uy tín, đề nghị hỗ trợ chuyên môn pháp luật; làm rõ các nghĩa vụ về ghi chép, lập văn bản hòa giải thành, cung cấp tài liệ</w:t>
      </w:r>
      <w:r w:rsidR="009650FE" w:rsidRPr="00C76DC9">
        <w:rPr>
          <w:rFonts w:ascii="Times New Roman" w:hAnsi="Times New Roman"/>
          <w:color w:val="000000"/>
          <w:sz w:val="28"/>
          <w:szCs w:val="28"/>
          <w:lang w:val="vi"/>
        </w:rPr>
        <w:t>u cho Tòa án.</w:t>
      </w:r>
      <w:r w:rsidR="0090637D" w:rsidRPr="00C76DC9">
        <w:rPr>
          <w:rFonts w:ascii="Times New Roman" w:hAnsi="Times New Roman"/>
          <w:color w:val="000000"/>
          <w:sz w:val="28"/>
          <w:szCs w:val="28"/>
          <w:lang w:val="vi"/>
        </w:rPr>
        <w:t xml:space="preserve"> Đây là căn cứ pháp lý quan trọng để Tòa án xem xét, ra quyết định công nhận kết quả hòa giải thành theo quy định của pháp luật tố tụng dân sự, từ đó, nâng cao hiệu lực thi hành của các thỏa thuận và bảo vệ quyền lợi bền vững cho các bên tham gia.</w:t>
      </w:r>
    </w:p>
    <w:p w14:paraId="6E3A93B9" w14:textId="421FB490" w:rsidR="009650FE" w:rsidRPr="00C76DC9" w:rsidRDefault="004D2194"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hAnsi="Times New Roman"/>
          <w:color w:val="000000"/>
          <w:sz w:val="28"/>
          <w:szCs w:val="28"/>
          <w:lang w:val="vi"/>
        </w:rPr>
        <w:t xml:space="preserve">- </w:t>
      </w:r>
      <w:r w:rsidR="0090637D" w:rsidRPr="00C76DC9">
        <w:rPr>
          <w:rFonts w:ascii="Times New Roman" w:hAnsi="Times New Roman"/>
          <w:color w:val="000000"/>
          <w:sz w:val="28"/>
          <w:szCs w:val="28"/>
          <w:lang w:val="vi"/>
        </w:rPr>
        <w:t xml:space="preserve">Dựa trên kinh nghiệm của Luật Hòa giải nhân dân Trung </w:t>
      </w:r>
      <w:r w:rsidR="0054390C" w:rsidRPr="00C76DC9">
        <w:rPr>
          <w:rFonts w:ascii="Times New Roman" w:hAnsi="Times New Roman"/>
          <w:color w:val="000000"/>
          <w:sz w:val="28"/>
          <w:szCs w:val="28"/>
          <w:lang w:val="vi"/>
        </w:rPr>
        <w:t xml:space="preserve">Quốc: </w:t>
      </w:r>
      <w:r w:rsidR="009650FE" w:rsidRPr="00C76DC9">
        <w:rPr>
          <w:rFonts w:ascii="Times New Roman" w:hAnsi="Times New Roman"/>
          <w:color w:val="000000"/>
          <w:sz w:val="28"/>
          <w:szCs w:val="28"/>
          <w:lang w:val="vi"/>
        </w:rPr>
        <w:t xml:space="preserve">Xem xét việc </w:t>
      </w:r>
      <w:r w:rsidR="00DF45DE" w:rsidRPr="00C76DC9">
        <w:rPr>
          <w:rFonts w:ascii="Times New Roman" w:hAnsi="Times New Roman"/>
          <w:color w:val="000000"/>
          <w:sz w:val="28"/>
          <w:szCs w:val="28"/>
          <w:lang w:val="vi"/>
        </w:rPr>
        <w:t xml:space="preserve">hòa giải viên được </w:t>
      </w:r>
      <w:r w:rsidR="009650FE" w:rsidRPr="00C76DC9">
        <w:rPr>
          <w:rFonts w:ascii="Times New Roman" w:hAnsi="Times New Roman"/>
          <w:color w:val="000000"/>
          <w:sz w:val="28"/>
          <w:szCs w:val="28"/>
          <w:lang w:val="vi"/>
        </w:rPr>
        <w:t>hưởng</w:t>
      </w:r>
      <w:r w:rsidR="00DF45DE" w:rsidRPr="00C76DC9">
        <w:rPr>
          <w:rFonts w:ascii="Times New Roman" w:eastAsia="SimSun" w:hAnsi="Times New Roman"/>
          <w:sz w:val="28"/>
          <w:szCs w:val="28"/>
          <w:lang w:val="vi"/>
        </w:rPr>
        <w:t xml:space="preserve"> chính sách "trợ cấp theo vụ việ</w:t>
      </w:r>
      <w:r w:rsidR="009650FE" w:rsidRPr="00C76DC9">
        <w:rPr>
          <w:rFonts w:ascii="Times New Roman" w:eastAsia="SimSun" w:hAnsi="Times New Roman"/>
          <w:sz w:val="28"/>
          <w:szCs w:val="28"/>
          <w:lang w:val="vi"/>
        </w:rPr>
        <w:t>c". Theo đó, mức chi trả sẽ được phân loại dựa trên tính chất, quy mô và độ phức tạp của tranh chấp (từ đơn giản đến đặc biệt nghiêm trọng). Điều này nhằm tạo động lực, nâng cao trách nhiệm và hiệu quả công việc của hòa giải viên, thay vì chỉ căn cứ vào kết quả hòa giải thành hay không thành như hiện nay.</w:t>
      </w:r>
    </w:p>
    <w:p w14:paraId="584200DD" w14:textId="408D868D" w:rsidR="00D82FB1" w:rsidRPr="00C76DC9" w:rsidRDefault="004D2194"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eastAsia="SimSun" w:hAnsi="Times New Roman"/>
          <w:sz w:val="28"/>
          <w:szCs w:val="28"/>
          <w:lang w:val="vi"/>
        </w:rPr>
        <w:t xml:space="preserve">- </w:t>
      </w:r>
      <w:r w:rsidR="00D82FB1" w:rsidRPr="00C76DC9">
        <w:rPr>
          <w:rFonts w:ascii="Times New Roman" w:eastAsia="SimSun" w:hAnsi="Times New Roman"/>
          <w:sz w:val="28"/>
          <w:szCs w:val="28"/>
          <w:lang w:val="vi"/>
        </w:rPr>
        <w:t xml:space="preserve">Qua nghiên cứu kinh nghiệm quốc tế, đặc biệt là các cơ chế bảo vệ pháp lý cho đội ngũ hòa giải viên tại Singapore, việc bổ sung các quy định về miễn trừ trách nhiệm và quyền từ chối làm nhân chứng là một giá trị tham chiếu thực tiễn đặc biệt quan trọng để rút kinh nghiệm cho Việt Nam. Cụ thể, </w:t>
      </w:r>
      <w:r w:rsidR="004B62CC" w:rsidRPr="00C76DC9">
        <w:rPr>
          <w:rFonts w:ascii="Times New Roman" w:eastAsia="SimSun" w:hAnsi="Times New Roman"/>
          <w:sz w:val="28"/>
          <w:szCs w:val="28"/>
          <w:lang w:val="vi"/>
        </w:rPr>
        <w:t xml:space="preserve">nghiên cứu xem xét quy định </w:t>
      </w:r>
      <w:r w:rsidR="00D82FB1" w:rsidRPr="00C76DC9">
        <w:rPr>
          <w:rFonts w:ascii="Times New Roman" w:eastAsia="SimSun" w:hAnsi="Times New Roman"/>
          <w:sz w:val="28"/>
          <w:szCs w:val="28"/>
          <w:lang w:val="vi"/>
        </w:rPr>
        <w:t xml:space="preserve">nguyên tắc miễn trừ trách nhiệm dân sự đối với hòa giải viên trong trường hợp họ thực hiện nhiệm vụ một cách thiện chí, khách quan và không vụ lợi. Quy định này nhằm bảo vệ hòa giải viên trước các khiếu nại hoặc yêu cầu bồi thường thiệt hại phát sinh từ quá trình hòa giải, trừ trường hợp có bằng chứng chứng minh hành vi gian lận hoặc cố ý làm sai lệch nội dung vụ việc. </w:t>
      </w:r>
    </w:p>
    <w:p w14:paraId="77280469" w14:textId="138EA751" w:rsidR="00D82FB1" w:rsidRPr="00C76DC9" w:rsidRDefault="004D2194"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eastAsia="SimSun" w:hAnsi="Times New Roman"/>
          <w:sz w:val="28"/>
          <w:szCs w:val="28"/>
          <w:lang w:val="vi"/>
        </w:rPr>
        <w:t xml:space="preserve">- </w:t>
      </w:r>
      <w:r w:rsidR="00D82FB1" w:rsidRPr="00C76DC9">
        <w:rPr>
          <w:rFonts w:ascii="Times New Roman" w:eastAsia="SimSun" w:hAnsi="Times New Roman"/>
          <w:sz w:val="28"/>
          <w:szCs w:val="28"/>
          <w:lang w:val="vi"/>
        </w:rPr>
        <w:t xml:space="preserve">Bên cạnh đó, để bảo đảm tối ưu nguyên tắc bảo mật thông tin và tính trung lập của hoạt động hòa giải, cần bổ sung quy định về quyền từ chối làm nhân chứng của hòa giải viên. Theo đó, hòa giải viên không bị buộc phải ra hầu tòa hoặc xuất trình các hồ sơ, ghi chép cá nhân phát sinh trong quá trình hòa giải trước cơ quan tố tụng, trừ trường hợp đặc biệt liên quan đến an ninh quốc gia hoặc theo yêu cầu cụ thể của Tòa án để bảo đảm công bằng xã hội. Việc bảo vệ tính bảo mật này không </w:t>
      </w:r>
      <w:r w:rsidR="00D82FB1" w:rsidRPr="00C76DC9">
        <w:rPr>
          <w:rFonts w:ascii="Times New Roman" w:eastAsia="SimSun" w:hAnsi="Times New Roman"/>
          <w:sz w:val="28"/>
          <w:szCs w:val="28"/>
          <w:lang w:val="vi"/>
        </w:rPr>
        <w:lastRenderedPageBreak/>
        <w:t>chỉ giúp duy trì niềm tin tuyệt đối của người dân vào tổ chức hòa giải mà còn ngăn chặn việc lạm dụng hoạt động hòa giải làm công cụ thu thập chứng cứ bất lợi cho các bên trong các giai đoạn tố tụng sau này.</w:t>
      </w:r>
    </w:p>
    <w:p w14:paraId="553E2016" w14:textId="1F77FF3B" w:rsidR="00571C21" w:rsidRPr="00C76DC9" w:rsidRDefault="004D2194"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eastAsia="SimSun" w:hAnsi="Times New Roman"/>
          <w:sz w:val="28"/>
          <w:szCs w:val="28"/>
          <w:lang w:val="vi"/>
        </w:rPr>
        <w:t xml:space="preserve">- </w:t>
      </w:r>
      <w:r w:rsidR="00571C21" w:rsidRPr="00C76DC9">
        <w:rPr>
          <w:rFonts w:ascii="Times New Roman" w:eastAsia="SimSun" w:hAnsi="Times New Roman"/>
          <w:sz w:val="28"/>
          <w:szCs w:val="28"/>
          <w:lang w:val="vi"/>
        </w:rPr>
        <w:t xml:space="preserve">Nghiên cứu kinh nghiệm quốc tế tại Singapore về quản lý hoạt động hòa giải cho thấy, việc thiết lập một khung khổ đạo đức và trách nhiệm nghề nghiệp rõ ràng là yếu tố nền tảng để xây dựng niềm tin của nhân dân vào hệ thống tư pháp cơ sở. Trước hết, cần thiết phải luật hóa nghĩa vụ tuân thủ Quy tắc ứng xử do cơ quan quản lý nhà nước có thẩm quyền (Bộ Tư pháp) ban hành và phê duyệt. Việc quy định hòa giải viên phải tuân thủ nghiêm ngặt các chuẩn mực đạo đức không chỉ dừng lại ở những lời kêu gọi mang tính phong trào, mà phải trở thành một nghĩa vụ pháp lý bắt buộc. Quy tắc ứng xử này sẽ là "kim chỉ nam" điều chỉnh hành vi, thái độ và trách nhiệm của hòa giải viên trong suốt quá trình tác nghiệp, </w:t>
      </w:r>
      <w:r w:rsidR="004B62CC" w:rsidRPr="00C76DC9">
        <w:rPr>
          <w:rFonts w:ascii="Times New Roman" w:eastAsia="SimSun" w:hAnsi="Times New Roman"/>
          <w:sz w:val="28"/>
          <w:szCs w:val="28"/>
          <w:lang w:val="vi"/>
        </w:rPr>
        <w:t xml:space="preserve">bảo </w:t>
      </w:r>
      <w:r w:rsidR="00571C21" w:rsidRPr="00C76DC9">
        <w:rPr>
          <w:rFonts w:ascii="Times New Roman" w:eastAsia="SimSun" w:hAnsi="Times New Roman"/>
          <w:sz w:val="28"/>
          <w:szCs w:val="28"/>
          <w:lang w:val="vi"/>
        </w:rPr>
        <w:t>đảm tính thống nhất, chuyên nghiệp và chuẩn mực trên phạm vi toàn quốc, đồng thời là căn cứ để đánh giá, khen thưởng hoặc xem xét tư cách hòa giả</w:t>
      </w:r>
      <w:r w:rsidR="003D3D29" w:rsidRPr="00C76DC9">
        <w:rPr>
          <w:rFonts w:ascii="Times New Roman" w:eastAsia="SimSun" w:hAnsi="Times New Roman"/>
          <w:sz w:val="28"/>
          <w:szCs w:val="28"/>
          <w:lang w:val="vi"/>
        </w:rPr>
        <w:t xml:space="preserve">i viên. </w:t>
      </w:r>
      <w:r w:rsidR="00571C21" w:rsidRPr="00C76DC9">
        <w:rPr>
          <w:rFonts w:ascii="Times New Roman" w:eastAsia="SimSun" w:hAnsi="Times New Roman"/>
          <w:sz w:val="28"/>
          <w:szCs w:val="28"/>
          <w:lang w:val="vi"/>
        </w:rPr>
        <w:t xml:space="preserve">Đồng thời, để bảo đảm bản chất cốt lõi của hòa giải, cần đặc biệt nhấn mạnh nghĩa vụ </w:t>
      </w:r>
      <w:r w:rsidR="004B62CC" w:rsidRPr="00C76DC9">
        <w:rPr>
          <w:rFonts w:ascii="Times New Roman" w:eastAsia="SimSun" w:hAnsi="Times New Roman"/>
          <w:sz w:val="28"/>
          <w:szCs w:val="28"/>
          <w:lang w:val="vi"/>
        </w:rPr>
        <w:t xml:space="preserve">bảo </w:t>
      </w:r>
      <w:r w:rsidR="00571C21" w:rsidRPr="00C76DC9">
        <w:rPr>
          <w:rFonts w:ascii="Times New Roman" w:eastAsia="SimSun" w:hAnsi="Times New Roman"/>
          <w:sz w:val="28"/>
          <w:szCs w:val="28"/>
          <w:lang w:val="vi"/>
        </w:rPr>
        <w:t>đảm tính khách quan thông qua việc giới hạn thẩm quyền. Theo đó, hòa giải viên phải tuân thủ nguyên tắc không được thực hiện các hành vi mang tính chất xét xử hoặc phân xử tranh chấp. Khác với chức năng của Thẩm phán hay Trọng tài, hòa giải viên tuyệt đối không có quyền đưa ra phán quyết đúng - sai hay áp đặt ý chí cá nhân lên các bên tranh chấp.</w:t>
      </w:r>
    </w:p>
    <w:p w14:paraId="1638A5AF" w14:textId="59874C67" w:rsidR="005A3E67" w:rsidRPr="00C76DC9" w:rsidRDefault="00334A7B" w:rsidP="004B1D2F">
      <w:pPr>
        <w:pStyle w:val="NormalWeb"/>
        <w:spacing w:before="120" w:beforeAutospacing="0" w:after="120" w:afterAutospacing="0" w:line="252" w:lineRule="auto"/>
        <w:ind w:firstLine="567"/>
        <w:jc w:val="both"/>
        <w:rPr>
          <w:rFonts w:ascii="Times New Roman" w:eastAsia="SimSun" w:hAnsi="Times New Roman"/>
          <w:b/>
          <w:bCs/>
          <w:sz w:val="28"/>
          <w:szCs w:val="28"/>
          <w:lang w:val="vi"/>
        </w:rPr>
      </w:pPr>
      <w:r w:rsidRPr="00C76DC9">
        <w:rPr>
          <w:rFonts w:ascii="Times New Roman" w:eastAsia="SimSun" w:hAnsi="Times New Roman"/>
          <w:b/>
          <w:bCs/>
          <w:sz w:val="28"/>
          <w:szCs w:val="28"/>
          <w:lang w:val="vi"/>
        </w:rPr>
        <w:t>2</w:t>
      </w:r>
      <w:r w:rsidR="005A3E67" w:rsidRPr="00C76DC9">
        <w:rPr>
          <w:rFonts w:ascii="Times New Roman" w:eastAsia="SimSun" w:hAnsi="Times New Roman"/>
          <w:b/>
          <w:bCs/>
          <w:sz w:val="28"/>
          <w:szCs w:val="28"/>
          <w:lang w:val="vi"/>
        </w:rPr>
        <w:t xml:space="preserve">. </w:t>
      </w:r>
      <w:r w:rsidR="006D6371" w:rsidRPr="00C76DC9">
        <w:rPr>
          <w:rFonts w:ascii="Times New Roman" w:eastAsia="SimSun" w:hAnsi="Times New Roman"/>
          <w:b/>
          <w:bCs/>
          <w:sz w:val="28"/>
          <w:szCs w:val="28"/>
          <w:lang w:val="vi"/>
        </w:rPr>
        <w:t>Về địa vị, phạm vi tham gia và quyền</w:t>
      </w:r>
      <w:r w:rsidR="00481DD4" w:rsidRPr="00C76DC9">
        <w:rPr>
          <w:rFonts w:ascii="Times New Roman" w:eastAsia="SimSun" w:hAnsi="Times New Roman"/>
          <w:b/>
          <w:bCs/>
          <w:sz w:val="28"/>
          <w:szCs w:val="28"/>
          <w:lang w:val="vi"/>
        </w:rPr>
        <w:t>, nghĩa vụ</w:t>
      </w:r>
      <w:r w:rsidR="006D6371" w:rsidRPr="00C76DC9">
        <w:rPr>
          <w:rFonts w:ascii="Times New Roman" w:eastAsia="SimSun" w:hAnsi="Times New Roman"/>
          <w:b/>
          <w:bCs/>
          <w:sz w:val="28"/>
          <w:szCs w:val="28"/>
          <w:lang w:val="vi"/>
        </w:rPr>
        <w:t xml:space="preserve"> của người được mời tham gia hòa giải </w:t>
      </w:r>
      <w:r w:rsidR="00FB3D81" w:rsidRPr="00C76DC9">
        <w:rPr>
          <w:rFonts w:ascii="Times New Roman" w:eastAsia="SimSun" w:hAnsi="Times New Roman"/>
          <w:b/>
          <w:bCs/>
          <w:sz w:val="28"/>
          <w:szCs w:val="28"/>
          <w:lang w:val="vi"/>
        </w:rPr>
        <w:t>ở cơ sở</w:t>
      </w:r>
    </w:p>
    <w:p w14:paraId="4B61D438" w14:textId="43F6B6D0" w:rsidR="006D6371" w:rsidRPr="00C76DC9" w:rsidRDefault="005A3E67"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eastAsia="SimSun" w:hAnsi="Times New Roman"/>
          <w:sz w:val="28"/>
          <w:szCs w:val="28"/>
          <w:lang w:val="vi"/>
        </w:rPr>
        <w:t>- K</w:t>
      </w:r>
      <w:r w:rsidR="006D6371" w:rsidRPr="00C76DC9">
        <w:rPr>
          <w:rFonts w:ascii="Times New Roman" w:eastAsia="SimSun" w:hAnsi="Times New Roman"/>
          <w:sz w:val="28"/>
          <w:szCs w:val="28"/>
          <w:lang w:val="vi"/>
        </w:rPr>
        <w:t xml:space="preserve">inh nghiệm từ Trung Quốc cho thấy cần quy định rõ ràng chế độ và quyền, nghĩa vụ của người được mời tham gia hòa giải </w:t>
      </w:r>
      <w:r w:rsidR="00CD503B" w:rsidRPr="00C76DC9">
        <w:rPr>
          <w:rFonts w:ascii="Times New Roman" w:eastAsia="SimSun" w:hAnsi="Times New Roman"/>
          <w:sz w:val="28"/>
          <w:szCs w:val="28"/>
          <w:lang w:val="vi"/>
        </w:rPr>
        <w:t>bên cạnh việc</w:t>
      </w:r>
      <w:r w:rsidR="006D6371" w:rsidRPr="00C76DC9">
        <w:rPr>
          <w:rFonts w:ascii="Times New Roman" w:eastAsia="SimSun" w:hAnsi="Times New Roman"/>
          <w:sz w:val="28"/>
          <w:szCs w:val="28"/>
          <w:lang w:val="vi"/>
        </w:rPr>
        <w:t xml:space="preserve"> quy định về đối tượng, điều kiện, tiêu chuẩn người được mời. Điều này đặc biệt quan trọng để phân định rõ địa vị pháp lý của người được mời khi họ tham gia với tư cách hỗ trợ chuyên môn, tư vấn độc lập hay khi trực tiếp thực hiện nhiệm vụ như một hòa giải viên. Việc thiếu hụt các quy định về quyền lợi và trách nhiệm không chỉ gây khó khăn cho việc huy động các nguồn lực chất lượng cao trong xã hội mà còn làm nảy sinh những rủi ro pháp lý khi có tranh chấp về kết quả hòa giải thành.</w:t>
      </w:r>
    </w:p>
    <w:p w14:paraId="03173539" w14:textId="368B00AF" w:rsidR="006D6371" w:rsidRPr="00C76DC9" w:rsidRDefault="00DB1B0A" w:rsidP="004B1D2F">
      <w:pPr>
        <w:pStyle w:val="NormalWeb"/>
        <w:spacing w:before="120" w:beforeAutospacing="0" w:after="120" w:afterAutospacing="0" w:line="252" w:lineRule="auto"/>
        <w:ind w:firstLine="567"/>
        <w:jc w:val="both"/>
        <w:rPr>
          <w:rFonts w:ascii="Times New Roman" w:eastAsia="SimSun" w:hAnsi="Times New Roman"/>
          <w:spacing w:val="-4"/>
          <w:sz w:val="28"/>
          <w:szCs w:val="28"/>
          <w:lang w:val="vi"/>
        </w:rPr>
      </w:pPr>
      <w:r w:rsidRPr="00C76DC9">
        <w:rPr>
          <w:rFonts w:ascii="Times New Roman" w:eastAsia="SimSun" w:hAnsi="Times New Roman"/>
          <w:spacing w:val="-4"/>
          <w:sz w:val="28"/>
          <w:szCs w:val="28"/>
          <w:lang w:val="vi"/>
        </w:rPr>
        <w:t xml:space="preserve">- </w:t>
      </w:r>
      <w:r w:rsidR="006D6371" w:rsidRPr="00C76DC9">
        <w:rPr>
          <w:rFonts w:ascii="Times New Roman" w:eastAsia="SimSun" w:hAnsi="Times New Roman"/>
          <w:spacing w:val="-4"/>
          <w:sz w:val="28"/>
          <w:szCs w:val="28"/>
          <w:lang w:val="vi"/>
        </w:rPr>
        <w:t>Bổ sung các quy định mang tính định lượng về quyền lợi, đặc biệt là chế độ thù lao theo vụ việc đối với người được mời</w:t>
      </w:r>
      <w:r w:rsidR="00705664" w:rsidRPr="00C76DC9">
        <w:rPr>
          <w:rFonts w:ascii="Times New Roman" w:eastAsia="SimSun" w:hAnsi="Times New Roman"/>
          <w:spacing w:val="-4"/>
          <w:sz w:val="28"/>
          <w:szCs w:val="28"/>
          <w:lang w:val="vi"/>
        </w:rPr>
        <w:t xml:space="preserve"> </w:t>
      </w:r>
      <w:r w:rsidR="006D6371" w:rsidRPr="00C76DC9">
        <w:rPr>
          <w:rFonts w:ascii="Times New Roman" w:eastAsia="SimSun" w:hAnsi="Times New Roman"/>
          <w:spacing w:val="-4"/>
          <w:sz w:val="28"/>
          <w:szCs w:val="28"/>
          <w:lang w:val="vi"/>
        </w:rPr>
        <w:t xml:space="preserve">nhằm tạo động lực và nâng cao trách nhiệm của họ đối với kết quả cuối cùng. Đồng thời, các nghĩa vụ về bảo mật thông tin, tính khách quan, trung thực và trách nhiệm về hồ sơ, tài liệu cung cấp cho Tòa án cũng cần được làm rõ tương đương với tiêu chuẩn dành cho hòa giải viên chính thức. </w:t>
      </w:r>
    </w:p>
    <w:p w14:paraId="3D7111E3" w14:textId="330DABAE" w:rsidR="00DB1B0A" w:rsidRPr="00C76DC9" w:rsidRDefault="00334A7B" w:rsidP="004B1D2F">
      <w:pPr>
        <w:pStyle w:val="NormalWeb"/>
        <w:spacing w:before="120" w:beforeAutospacing="0" w:after="120" w:afterAutospacing="0" w:line="252" w:lineRule="auto"/>
        <w:ind w:firstLine="567"/>
        <w:jc w:val="both"/>
        <w:rPr>
          <w:rFonts w:ascii="Times New Roman" w:eastAsia="SimSun" w:hAnsi="Times New Roman"/>
          <w:b/>
          <w:bCs/>
          <w:sz w:val="28"/>
          <w:szCs w:val="28"/>
          <w:lang w:val="vi"/>
        </w:rPr>
      </w:pPr>
      <w:r w:rsidRPr="00C76DC9">
        <w:rPr>
          <w:rFonts w:ascii="Times New Roman" w:eastAsia="SimSun" w:hAnsi="Times New Roman"/>
          <w:b/>
          <w:bCs/>
          <w:sz w:val="28"/>
          <w:szCs w:val="28"/>
          <w:lang w:val="vi"/>
        </w:rPr>
        <w:t>3</w:t>
      </w:r>
      <w:r w:rsidR="00DB1B0A" w:rsidRPr="00C76DC9">
        <w:rPr>
          <w:rFonts w:ascii="Times New Roman" w:eastAsia="SimSun" w:hAnsi="Times New Roman"/>
          <w:b/>
          <w:bCs/>
          <w:sz w:val="28"/>
          <w:szCs w:val="28"/>
          <w:lang w:val="vi"/>
        </w:rPr>
        <w:t xml:space="preserve">. </w:t>
      </w:r>
      <w:r w:rsidR="00DF45DE" w:rsidRPr="00C76DC9">
        <w:rPr>
          <w:rFonts w:ascii="Times New Roman" w:eastAsia="SimSun" w:hAnsi="Times New Roman"/>
          <w:b/>
          <w:bCs/>
          <w:sz w:val="28"/>
          <w:szCs w:val="28"/>
          <w:lang w:val="vi"/>
        </w:rPr>
        <w:t xml:space="preserve">Về </w:t>
      </w:r>
      <w:r w:rsidR="006D6371" w:rsidRPr="00C76DC9">
        <w:rPr>
          <w:rFonts w:ascii="Times New Roman" w:eastAsia="SimSun" w:hAnsi="Times New Roman"/>
          <w:b/>
          <w:bCs/>
          <w:sz w:val="28"/>
          <w:szCs w:val="28"/>
          <w:lang w:val="vi"/>
        </w:rPr>
        <w:t>giá trị của kết quả</w:t>
      </w:r>
      <w:r w:rsidR="00DF45DE" w:rsidRPr="00C76DC9">
        <w:rPr>
          <w:rFonts w:ascii="Times New Roman" w:eastAsia="SimSun" w:hAnsi="Times New Roman"/>
          <w:b/>
          <w:bCs/>
          <w:sz w:val="28"/>
          <w:szCs w:val="28"/>
          <w:lang w:val="vi"/>
        </w:rPr>
        <w:t xml:space="preserve"> hòa giải thành</w:t>
      </w:r>
    </w:p>
    <w:p w14:paraId="2C618D1F" w14:textId="1D6871AC" w:rsidR="00D05F7F" w:rsidRPr="00C76DC9" w:rsidRDefault="00F20035" w:rsidP="004B1D2F">
      <w:pPr>
        <w:pStyle w:val="NormalWeb"/>
        <w:spacing w:before="120" w:beforeAutospacing="0" w:after="120" w:afterAutospacing="0" w:line="252" w:lineRule="auto"/>
        <w:ind w:firstLine="567"/>
        <w:jc w:val="both"/>
        <w:rPr>
          <w:rFonts w:ascii="Times New Roman" w:eastAsia="Times New Roman" w:hAnsi="Times New Roman"/>
          <w:sz w:val="28"/>
          <w:szCs w:val="28"/>
          <w:lang w:val="vi"/>
        </w:rPr>
      </w:pPr>
      <w:r w:rsidRPr="00C76DC9">
        <w:rPr>
          <w:rFonts w:ascii="Times New Roman" w:eastAsia="SimSun" w:hAnsi="Times New Roman"/>
          <w:sz w:val="28"/>
          <w:szCs w:val="28"/>
          <w:lang w:val="vi"/>
        </w:rPr>
        <w:t>Q</w:t>
      </w:r>
      <w:r w:rsidR="00DF45DE" w:rsidRPr="00C76DC9">
        <w:rPr>
          <w:rFonts w:ascii="Times New Roman" w:eastAsia="SimSun" w:hAnsi="Times New Roman"/>
          <w:sz w:val="28"/>
          <w:szCs w:val="28"/>
          <w:lang w:val="vi"/>
        </w:rPr>
        <w:t>uy định bắt buộc về nội dung biên bản hòa giải thành bao gồm: thông tin các bên, tình tiết mấu chốt, nghĩa vụ pháp lý cụ thể và thời hạn thực hiện. Hoàn thiện quy trình phối hợp giữa Ủy ban hòa giải và Tòa án để thực hiện "công nhận kết quả hòa giải th</w:t>
      </w:r>
      <w:r w:rsidR="00705664" w:rsidRPr="00C76DC9">
        <w:rPr>
          <w:rFonts w:ascii="Times New Roman" w:eastAsia="SimSun" w:hAnsi="Times New Roman"/>
          <w:sz w:val="28"/>
          <w:szCs w:val="28"/>
          <w:lang w:val="vi"/>
        </w:rPr>
        <w:t>à</w:t>
      </w:r>
      <w:r w:rsidR="00DF45DE" w:rsidRPr="00C76DC9">
        <w:rPr>
          <w:rFonts w:ascii="Times New Roman" w:eastAsia="SimSun" w:hAnsi="Times New Roman"/>
          <w:sz w:val="28"/>
          <w:szCs w:val="28"/>
          <w:lang w:val="vi"/>
        </w:rPr>
        <w:t xml:space="preserve">nh" đối với các thỏa thuận hòa giải thành. Thỏa thuận sau khi được xác nhận có giá trị bắt buộc thi hành; nếu một bên không thực hiện, bên còn lại có quyền yêu cầu cơ quan có thẩm quyền cưỡng chế thực hiện. </w:t>
      </w:r>
    </w:p>
    <w:p w14:paraId="356FA7B2" w14:textId="51D3D4FA" w:rsidR="00F11547" w:rsidRPr="00C76DC9" w:rsidRDefault="00E361F5" w:rsidP="004B1D2F">
      <w:pPr>
        <w:pStyle w:val="NormalWeb"/>
        <w:spacing w:before="120" w:beforeAutospacing="0" w:after="120" w:afterAutospacing="0" w:line="252" w:lineRule="auto"/>
        <w:ind w:firstLine="567"/>
        <w:jc w:val="both"/>
        <w:rPr>
          <w:rFonts w:ascii="Times New Roman" w:eastAsia="Times New Roman" w:hAnsi="Times New Roman"/>
          <w:sz w:val="28"/>
          <w:szCs w:val="28"/>
          <w:lang w:val="vi"/>
        </w:rPr>
      </w:pPr>
      <w:r w:rsidRPr="00C76DC9">
        <w:rPr>
          <w:rFonts w:ascii="Times New Roman" w:eastAsia="Times New Roman" w:hAnsi="Times New Roman"/>
          <w:sz w:val="28"/>
          <w:szCs w:val="28"/>
          <w:lang w:val="vi"/>
        </w:rPr>
        <w:lastRenderedPageBreak/>
        <w:t xml:space="preserve">Luật Hòa giải nhân dân Trung Quốc </w:t>
      </w:r>
      <w:r w:rsidR="00F11547" w:rsidRPr="00C76DC9">
        <w:rPr>
          <w:rFonts w:ascii="Times New Roman" w:eastAsia="Times New Roman" w:hAnsi="Times New Roman"/>
          <w:sz w:val="28"/>
          <w:szCs w:val="28"/>
          <w:lang w:val="vi"/>
        </w:rPr>
        <w:t>quy định việc công nhận thỏa thuận hòa giải thành tại tòa án được thực hiện sau 30 ngày</w:t>
      </w:r>
      <w:r w:rsidR="005A7DED" w:rsidRPr="00C76DC9">
        <w:rPr>
          <w:rFonts w:ascii="Times New Roman" w:eastAsia="Times New Roman" w:hAnsi="Times New Roman"/>
          <w:sz w:val="28"/>
          <w:szCs w:val="28"/>
          <w:lang w:val="vi"/>
        </w:rPr>
        <w:t xml:space="preserve"> </w:t>
      </w:r>
      <w:r w:rsidR="00F3200C" w:rsidRPr="00C76DC9">
        <w:rPr>
          <w:rFonts w:ascii="Times New Roman" w:hAnsi="Times New Roman"/>
          <w:color w:val="000000"/>
          <w:sz w:val="28"/>
          <w:szCs w:val="28"/>
          <w:lang w:val="vi"/>
        </w:rPr>
        <w:t>kể từ ngày thỏa thuận hòa giải có hiệu lực</w:t>
      </w:r>
      <w:r w:rsidR="00F11547" w:rsidRPr="00C76DC9">
        <w:rPr>
          <w:rFonts w:ascii="Times New Roman" w:eastAsia="Times New Roman" w:hAnsi="Times New Roman"/>
          <w:sz w:val="28"/>
          <w:szCs w:val="28"/>
          <w:lang w:val="vi"/>
        </w:rPr>
        <w:t xml:space="preserve">. Tuy nhiên, </w:t>
      </w:r>
      <w:r w:rsidR="00705664" w:rsidRPr="00C76DC9">
        <w:rPr>
          <w:rFonts w:ascii="Times New Roman" w:eastAsia="Times New Roman" w:hAnsi="Times New Roman"/>
          <w:sz w:val="28"/>
          <w:szCs w:val="28"/>
          <w:lang w:val="vi"/>
        </w:rPr>
        <w:t>thời hạn</w:t>
      </w:r>
      <w:r w:rsidR="00F11547" w:rsidRPr="00C76DC9">
        <w:rPr>
          <w:rFonts w:ascii="Times New Roman" w:eastAsia="Times New Roman" w:hAnsi="Times New Roman"/>
          <w:sz w:val="28"/>
          <w:szCs w:val="28"/>
          <w:lang w:val="vi"/>
        </w:rPr>
        <w:t xml:space="preserve"> 30 ngày là không cần thiết. Mặc dù quy định này nhằm tạo khoảng thời gian "mở" để các bên cân nhắc và tự nguyện thi hành, tuy nhiên, việc duy trì thời hạn 30 ngày được đánh giá là không thực sự cần thiết. Điều này có thể gây ra sự chậm trễ trong việc bảo vệ quyền và lợi ích hợp pháp của người dân, đồng thời làm giảm tính thu hút của phương thức hòa giải so với các thủ tục tố tụng trực tiếp tại Tòa án.</w:t>
      </w:r>
    </w:p>
    <w:p w14:paraId="7AD41960" w14:textId="469E685E" w:rsidR="00F20035" w:rsidRPr="00C76DC9" w:rsidRDefault="00334A7B" w:rsidP="004B1D2F">
      <w:pPr>
        <w:pStyle w:val="NormalWeb"/>
        <w:spacing w:before="120" w:beforeAutospacing="0" w:after="120" w:afterAutospacing="0" w:line="252" w:lineRule="auto"/>
        <w:ind w:firstLine="567"/>
        <w:jc w:val="both"/>
        <w:rPr>
          <w:rFonts w:ascii="Times New Roman" w:eastAsia="SimSun" w:hAnsi="Times New Roman"/>
          <w:b/>
          <w:bCs/>
          <w:sz w:val="28"/>
          <w:szCs w:val="28"/>
          <w:lang w:val="vi"/>
        </w:rPr>
      </w:pPr>
      <w:r w:rsidRPr="00C76DC9">
        <w:rPr>
          <w:rFonts w:ascii="Times New Roman" w:eastAsia="SimSun" w:hAnsi="Times New Roman"/>
          <w:b/>
          <w:bCs/>
          <w:sz w:val="28"/>
          <w:szCs w:val="28"/>
          <w:lang w:val="vi"/>
        </w:rPr>
        <w:t>4</w:t>
      </w:r>
      <w:r w:rsidR="00F20035" w:rsidRPr="00C76DC9">
        <w:rPr>
          <w:rFonts w:ascii="Times New Roman" w:eastAsia="SimSun" w:hAnsi="Times New Roman"/>
          <w:b/>
          <w:bCs/>
          <w:sz w:val="28"/>
          <w:szCs w:val="28"/>
          <w:lang w:val="vi"/>
        </w:rPr>
        <w:t xml:space="preserve">. </w:t>
      </w:r>
      <w:r w:rsidR="006D6371" w:rsidRPr="00C76DC9">
        <w:rPr>
          <w:rFonts w:ascii="Times New Roman" w:eastAsia="SimSun" w:hAnsi="Times New Roman"/>
          <w:b/>
          <w:bCs/>
          <w:sz w:val="28"/>
          <w:szCs w:val="28"/>
          <w:lang w:val="vi"/>
        </w:rPr>
        <w:t xml:space="preserve">Về ứng dụng </w:t>
      </w:r>
      <w:r w:rsidR="00CC1B48" w:rsidRPr="00C76DC9">
        <w:rPr>
          <w:rFonts w:ascii="Times New Roman" w:eastAsia="SimSun" w:hAnsi="Times New Roman"/>
          <w:b/>
          <w:bCs/>
          <w:sz w:val="28"/>
          <w:szCs w:val="28"/>
          <w:lang w:val="vi"/>
        </w:rPr>
        <w:t>c</w:t>
      </w:r>
      <w:r w:rsidR="006D6371" w:rsidRPr="00C76DC9">
        <w:rPr>
          <w:rFonts w:ascii="Times New Roman" w:eastAsia="SimSun" w:hAnsi="Times New Roman"/>
          <w:b/>
          <w:bCs/>
          <w:sz w:val="28"/>
          <w:szCs w:val="28"/>
          <w:lang w:val="vi"/>
        </w:rPr>
        <w:t>ông nghệ thông tin</w:t>
      </w:r>
      <w:r w:rsidR="00E07983" w:rsidRPr="00C76DC9">
        <w:rPr>
          <w:rFonts w:ascii="Times New Roman" w:eastAsia="SimSun" w:hAnsi="Times New Roman"/>
          <w:b/>
          <w:bCs/>
          <w:sz w:val="28"/>
          <w:szCs w:val="28"/>
          <w:lang w:val="vi"/>
        </w:rPr>
        <w:t xml:space="preserve"> </w:t>
      </w:r>
      <w:r w:rsidR="00CC1B48" w:rsidRPr="00C76DC9">
        <w:rPr>
          <w:rFonts w:ascii="Times New Roman" w:eastAsia="Times New Roman" w:hAnsi="Times New Roman"/>
          <w:b/>
          <w:bCs/>
          <w:sz w:val="28"/>
          <w:szCs w:val="28"/>
          <w:lang w:val="vi-VN"/>
        </w:rPr>
        <w:t xml:space="preserve">trong công tác hòa giải ở cơ sở </w:t>
      </w:r>
    </w:p>
    <w:p w14:paraId="17812272" w14:textId="38E1C239" w:rsidR="006D6371" w:rsidRPr="00C76DC9" w:rsidRDefault="00F20035"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eastAsia="SimSun" w:hAnsi="Times New Roman"/>
          <w:sz w:val="28"/>
          <w:szCs w:val="28"/>
          <w:lang w:val="vi"/>
        </w:rPr>
        <w:t>T</w:t>
      </w:r>
      <w:r w:rsidR="006D6371" w:rsidRPr="00C76DC9">
        <w:rPr>
          <w:rFonts w:ascii="Times New Roman" w:eastAsia="SimSun" w:hAnsi="Times New Roman"/>
          <w:sz w:val="28"/>
          <w:szCs w:val="28"/>
          <w:lang w:val="vi"/>
        </w:rPr>
        <w:t>hực tiễn từ mô hình của Trung Quốc, cần thúc đẩy xây dựng các nền tảng hòa giải trực tuyến</w:t>
      </w:r>
      <w:r w:rsidR="00E361F5" w:rsidRPr="00C76DC9">
        <w:rPr>
          <w:rFonts w:ascii="Times New Roman" w:eastAsia="SimSun" w:hAnsi="Times New Roman"/>
          <w:sz w:val="28"/>
          <w:szCs w:val="28"/>
          <w:lang w:val="vi"/>
        </w:rPr>
        <w:t>, bầu hòa giải viên trực</w:t>
      </w:r>
      <w:r w:rsidR="006D6371" w:rsidRPr="00C76DC9">
        <w:rPr>
          <w:rFonts w:ascii="Times New Roman" w:eastAsia="SimSun" w:hAnsi="Times New Roman"/>
          <w:sz w:val="28"/>
          <w:szCs w:val="28"/>
          <w:lang w:val="vi"/>
        </w:rPr>
        <w:t>; việc cho phép đăng ký hòa giải và nộp tài liệu trực tuyến giúp tăng tính thuận tiện và minh bạch.</w:t>
      </w:r>
      <w:r w:rsidR="000E77A1" w:rsidRPr="00C76DC9">
        <w:rPr>
          <w:rFonts w:ascii="Times New Roman" w:eastAsia="SimSun" w:hAnsi="Times New Roman"/>
          <w:sz w:val="28"/>
          <w:szCs w:val="28"/>
          <w:lang w:val="vi"/>
        </w:rPr>
        <w:t xml:space="preserve"> </w:t>
      </w:r>
      <w:r w:rsidR="00E361F5" w:rsidRPr="00C76DC9">
        <w:rPr>
          <w:rFonts w:ascii="Times New Roman" w:eastAsia="SimSun" w:hAnsi="Times New Roman"/>
          <w:sz w:val="28"/>
          <w:szCs w:val="28"/>
          <w:lang w:val="vi"/>
        </w:rPr>
        <w:t xml:space="preserve">Đồng thời, cần xây dựng </w:t>
      </w:r>
      <w:r w:rsidR="00E361F5" w:rsidRPr="00C76DC9">
        <w:rPr>
          <w:rFonts w:ascii="Times New Roman" w:hAnsi="Times New Roman"/>
          <w:sz w:val="28"/>
          <w:szCs w:val="28"/>
          <w:lang w:val="vi"/>
        </w:rPr>
        <w:t xml:space="preserve">Cơ sở dữ liệu về hoà giải ở cơ sở, trách nhiệm của cơ quan có liên quan trong xây dựng, vận hành, chia sẻ, kết nối Cơ sở dữ liệu về hoà giải ở cơ sở. Từ đó, </w:t>
      </w:r>
      <w:r w:rsidR="00E361F5" w:rsidRPr="00C76DC9">
        <w:rPr>
          <w:rFonts w:ascii="Times New Roman" w:eastAsia="SimSun" w:hAnsi="Times New Roman"/>
          <w:sz w:val="28"/>
          <w:szCs w:val="28"/>
          <w:lang w:val="vi"/>
        </w:rPr>
        <w:t>triển khai hệ thống quản lý thông tin để giám sát, thống kê và phân tích các vụ tranh chấp theo thời gian thực, phục vụ công tác dự báo và định hướng của cơ quan quản lý.</w:t>
      </w:r>
    </w:p>
    <w:p w14:paraId="50132D87" w14:textId="66E68727" w:rsidR="00E07983" w:rsidRPr="00C76DC9" w:rsidRDefault="00334A7B" w:rsidP="004B1D2F">
      <w:pPr>
        <w:pStyle w:val="NormalWeb"/>
        <w:spacing w:before="120" w:beforeAutospacing="0" w:after="120" w:afterAutospacing="0" w:line="252" w:lineRule="auto"/>
        <w:ind w:firstLine="567"/>
        <w:jc w:val="both"/>
        <w:rPr>
          <w:rFonts w:ascii="Times New Roman" w:eastAsia="SimSun" w:hAnsi="Times New Roman"/>
          <w:b/>
          <w:bCs/>
          <w:sz w:val="28"/>
          <w:szCs w:val="28"/>
          <w:lang w:val="vi"/>
        </w:rPr>
      </w:pPr>
      <w:r w:rsidRPr="00C76DC9">
        <w:rPr>
          <w:rFonts w:ascii="Times New Roman" w:eastAsia="SimSun" w:hAnsi="Times New Roman"/>
          <w:b/>
          <w:bCs/>
          <w:sz w:val="28"/>
          <w:szCs w:val="28"/>
          <w:lang w:val="vi"/>
        </w:rPr>
        <w:t>5</w:t>
      </w:r>
      <w:r w:rsidR="00CB6EAC" w:rsidRPr="00C76DC9">
        <w:rPr>
          <w:rFonts w:ascii="Times New Roman" w:eastAsia="SimSun" w:hAnsi="Times New Roman"/>
          <w:b/>
          <w:bCs/>
          <w:sz w:val="28"/>
          <w:szCs w:val="28"/>
          <w:lang w:val="vi"/>
        </w:rPr>
        <w:t xml:space="preserve">. </w:t>
      </w:r>
      <w:r w:rsidR="00DF45DE" w:rsidRPr="00C76DC9">
        <w:rPr>
          <w:rFonts w:ascii="Times New Roman" w:eastAsia="SimSun" w:hAnsi="Times New Roman"/>
          <w:b/>
          <w:bCs/>
          <w:sz w:val="28"/>
          <w:szCs w:val="28"/>
          <w:lang w:val="vi"/>
        </w:rPr>
        <w:t>Về trách nhiệm của các cơ quan,</w:t>
      </w:r>
      <w:r w:rsidR="00E07983" w:rsidRPr="00C76DC9">
        <w:rPr>
          <w:rFonts w:ascii="Times New Roman" w:eastAsia="SimSun" w:hAnsi="Times New Roman"/>
          <w:b/>
          <w:bCs/>
          <w:sz w:val="28"/>
          <w:szCs w:val="28"/>
          <w:lang w:val="vi"/>
        </w:rPr>
        <w:t xml:space="preserve"> tổ chức trong công tác hòa giải ở cơ sở</w:t>
      </w:r>
    </w:p>
    <w:p w14:paraId="0AC68424" w14:textId="335207BA" w:rsidR="00E07983" w:rsidRPr="00C76DC9" w:rsidRDefault="006B7939" w:rsidP="004B1D2F">
      <w:pPr>
        <w:pStyle w:val="NormalWeb"/>
        <w:spacing w:before="120" w:beforeAutospacing="0" w:after="120" w:afterAutospacing="0" w:line="252" w:lineRule="auto"/>
        <w:ind w:firstLine="567"/>
        <w:jc w:val="both"/>
        <w:rPr>
          <w:rFonts w:ascii="Times New Roman" w:eastAsia="SimSun" w:hAnsi="Times New Roman"/>
          <w:spacing w:val="-2"/>
          <w:sz w:val="28"/>
          <w:szCs w:val="28"/>
          <w:lang w:val="vi"/>
        </w:rPr>
      </w:pPr>
      <w:r w:rsidRPr="00C76DC9">
        <w:rPr>
          <w:rFonts w:ascii="Times New Roman" w:eastAsia="SimSun" w:hAnsi="Times New Roman"/>
          <w:sz w:val="28"/>
          <w:szCs w:val="28"/>
          <w:lang w:val="vi"/>
        </w:rPr>
        <w:t>-</w:t>
      </w:r>
      <w:r w:rsidR="00E07983" w:rsidRPr="00C76DC9">
        <w:rPr>
          <w:rFonts w:ascii="Times New Roman" w:eastAsia="SimSun" w:hAnsi="Times New Roman"/>
          <w:sz w:val="28"/>
          <w:szCs w:val="28"/>
          <w:lang w:val="vi"/>
        </w:rPr>
        <w:t xml:space="preserve"> Việt Nam cần quy định rõ hơn về trách nhiệm</w:t>
      </w:r>
      <w:r w:rsidR="00E74F3D" w:rsidRPr="00C76DC9">
        <w:rPr>
          <w:rFonts w:ascii="Times New Roman" w:eastAsia="SimSun" w:hAnsi="Times New Roman"/>
          <w:i/>
          <w:iCs/>
          <w:sz w:val="28"/>
          <w:szCs w:val="28"/>
          <w:lang w:val="vi"/>
        </w:rPr>
        <w:t xml:space="preserve"> </w:t>
      </w:r>
      <w:r w:rsidR="00DF45DE" w:rsidRPr="00C76DC9">
        <w:rPr>
          <w:rFonts w:ascii="Times New Roman" w:eastAsia="SimSun" w:hAnsi="Times New Roman"/>
          <w:sz w:val="28"/>
          <w:szCs w:val="28"/>
          <w:lang w:val="vi"/>
        </w:rPr>
        <w:t xml:space="preserve">Tòa án nhân dân </w:t>
      </w:r>
      <w:r w:rsidR="00CD503B" w:rsidRPr="00C76DC9">
        <w:rPr>
          <w:rFonts w:ascii="Times New Roman" w:eastAsia="SimSun" w:hAnsi="Times New Roman"/>
          <w:sz w:val="28"/>
          <w:szCs w:val="28"/>
          <w:lang w:val="vi"/>
        </w:rPr>
        <w:t xml:space="preserve">phối hợp với cơ </w:t>
      </w:r>
      <w:r w:rsidR="00CD503B" w:rsidRPr="00C76DC9">
        <w:rPr>
          <w:rFonts w:ascii="Times New Roman" w:eastAsia="SimSun" w:hAnsi="Times New Roman"/>
          <w:spacing w:val="-2"/>
          <w:sz w:val="28"/>
          <w:szCs w:val="28"/>
          <w:lang w:val="vi"/>
        </w:rPr>
        <w:t>quan tư pháp trong việc</w:t>
      </w:r>
      <w:r w:rsidR="004C5C21" w:rsidRPr="00C76DC9">
        <w:rPr>
          <w:rFonts w:ascii="Times New Roman" w:eastAsia="SimSun" w:hAnsi="Times New Roman"/>
          <w:spacing w:val="-2"/>
          <w:sz w:val="28"/>
          <w:szCs w:val="28"/>
          <w:lang w:val="vi"/>
        </w:rPr>
        <w:t xml:space="preserve"> nâng cao kiến thức pháp luật và kỹ năng hòa giải cho hòa giải viên ở cơ sở hoặc tư vấn pháp luật cho các vụ, việc cụ thể</w:t>
      </w:r>
      <w:r w:rsidR="00E07983" w:rsidRPr="00C76DC9">
        <w:rPr>
          <w:rFonts w:ascii="Times New Roman" w:eastAsia="SimSun" w:hAnsi="Times New Roman"/>
          <w:spacing w:val="-2"/>
          <w:sz w:val="28"/>
          <w:szCs w:val="28"/>
          <w:lang w:val="vi"/>
        </w:rPr>
        <w:t>. Việc định hướng này không chỉ giúp giảm tải áp lực cho hệ thống Tòa án mà còn giúp giải quyết mâu thuẫn</w:t>
      </w:r>
      <w:r w:rsidR="000E77A1" w:rsidRPr="00C76DC9">
        <w:rPr>
          <w:rFonts w:ascii="Times New Roman" w:eastAsia="SimSun" w:hAnsi="Times New Roman"/>
          <w:spacing w:val="-2"/>
          <w:sz w:val="28"/>
          <w:szCs w:val="28"/>
          <w:lang w:val="vi"/>
        </w:rPr>
        <w:t>, tranh chấp</w:t>
      </w:r>
      <w:r w:rsidR="00E07983" w:rsidRPr="00C76DC9">
        <w:rPr>
          <w:rFonts w:ascii="Times New Roman" w:eastAsia="SimSun" w:hAnsi="Times New Roman"/>
          <w:spacing w:val="-2"/>
          <w:sz w:val="28"/>
          <w:szCs w:val="28"/>
          <w:lang w:val="vi"/>
        </w:rPr>
        <w:t xml:space="preserve"> một cách nhanh chóng, triệt để ngay tại cộng đồng dân cư, tránh việc đẩy các xung đột nhỏ thành các vụ án phức tạp, kéo dài. Đồng thời, Tòa án nhân dân cần chỉ đạo, hướng dẫn thực hiện thủ tục công nhận kết quả hòa giải thành ở cơ sở.</w:t>
      </w:r>
      <w:r w:rsidR="00CD503B" w:rsidRPr="00C76DC9">
        <w:rPr>
          <w:rFonts w:ascii="Times New Roman" w:eastAsia="SimSun" w:hAnsi="Times New Roman"/>
          <w:spacing w:val="-2"/>
          <w:sz w:val="28"/>
          <w:szCs w:val="28"/>
          <w:lang w:val="vi"/>
        </w:rPr>
        <w:t xml:space="preserve"> </w:t>
      </w:r>
    </w:p>
    <w:p w14:paraId="200F86D9" w14:textId="054CE808" w:rsidR="00D05F7F" w:rsidRPr="00C76DC9" w:rsidRDefault="004C5C21" w:rsidP="004B1D2F">
      <w:pPr>
        <w:pStyle w:val="NormalWeb"/>
        <w:spacing w:before="120" w:beforeAutospacing="0" w:after="120" w:afterAutospacing="0" w:line="252" w:lineRule="auto"/>
        <w:ind w:firstLine="567"/>
        <w:jc w:val="both"/>
        <w:rPr>
          <w:rFonts w:ascii="Times New Roman" w:eastAsia="SimSun" w:hAnsi="Times New Roman"/>
          <w:sz w:val="28"/>
          <w:szCs w:val="28"/>
          <w:lang w:val="vi"/>
        </w:rPr>
      </w:pPr>
      <w:r w:rsidRPr="00C76DC9">
        <w:rPr>
          <w:rFonts w:ascii="Times New Roman" w:eastAsia="SimSun" w:hAnsi="Times New Roman"/>
          <w:sz w:val="28"/>
          <w:szCs w:val="28"/>
          <w:lang w:val="vi"/>
        </w:rPr>
        <w:t xml:space="preserve">- </w:t>
      </w:r>
      <w:r w:rsidR="00DF45DE" w:rsidRPr="00C76DC9">
        <w:rPr>
          <w:rFonts w:ascii="Times New Roman" w:eastAsia="SimSun" w:hAnsi="Times New Roman"/>
          <w:sz w:val="28"/>
          <w:szCs w:val="28"/>
          <w:lang w:val="vi"/>
        </w:rPr>
        <w:t xml:space="preserve">Chính quyền cấp xã phải có trách nhiệm </w:t>
      </w:r>
      <w:r w:rsidR="000E77A1" w:rsidRPr="00C76DC9">
        <w:rPr>
          <w:rFonts w:ascii="Times New Roman" w:eastAsia="SimSun" w:hAnsi="Times New Roman"/>
          <w:sz w:val="28"/>
          <w:szCs w:val="28"/>
          <w:lang w:val="vi"/>
        </w:rPr>
        <w:t xml:space="preserve">bảo </w:t>
      </w:r>
      <w:r w:rsidR="00DF45DE" w:rsidRPr="00C76DC9">
        <w:rPr>
          <w:rFonts w:ascii="Times New Roman" w:eastAsia="SimSun" w:hAnsi="Times New Roman"/>
          <w:sz w:val="28"/>
          <w:szCs w:val="28"/>
          <w:lang w:val="vi"/>
        </w:rPr>
        <w:t>đảm kinh phí hoạt động, mua sắm trang thiết bị và khen thưởng kịp thời cho các cá nhân, tổ chức có đóng góp xuất sắc</w:t>
      </w:r>
      <w:r w:rsidR="000E77A1" w:rsidRPr="00C76DC9">
        <w:rPr>
          <w:rFonts w:ascii="Times New Roman" w:eastAsia="SimSun" w:hAnsi="Times New Roman"/>
          <w:sz w:val="28"/>
          <w:szCs w:val="28"/>
          <w:lang w:val="vi"/>
        </w:rPr>
        <w:t xml:space="preserve"> trong công tác hoà giải ở cơ sở và các hoà giải viên</w:t>
      </w:r>
      <w:r w:rsidR="00DF45DE" w:rsidRPr="00C76DC9">
        <w:rPr>
          <w:rFonts w:ascii="Times New Roman" w:eastAsia="SimSun" w:hAnsi="Times New Roman"/>
          <w:sz w:val="28"/>
          <w:szCs w:val="28"/>
          <w:lang w:val="vi"/>
        </w:rPr>
        <w:t>.</w:t>
      </w:r>
      <w:r w:rsidR="00375F61" w:rsidRPr="00C76DC9">
        <w:rPr>
          <w:rFonts w:ascii="Times New Roman" w:eastAsia="SimSun" w:hAnsi="Times New Roman"/>
          <w:sz w:val="28"/>
          <w:szCs w:val="28"/>
          <w:lang w:val="vi"/>
        </w:rPr>
        <w:t xml:space="preserve"> Việc gắn quyền lợi và sự ghi nhận của Nhà nước với hiệu quả công việc sẽ tạo động lực mạnh mẽ để đội ngũ hòa giải viên tận tâm với nhiệm vụ, đồng thời khẳng định sự đồng hành của chính quyền đối với hoạt động tự quản của nhân dân, góp phần giữ vững an ninh chính trị và trật tự an toàn xã hội từ cơ sở.</w:t>
      </w:r>
    </w:p>
    <w:p w14:paraId="0EB4FD64" w14:textId="77777777" w:rsidR="00815A7F" w:rsidRPr="00C76DC9" w:rsidRDefault="00815A7F" w:rsidP="004B1D2F">
      <w:pPr>
        <w:spacing w:before="120" w:after="120" w:line="252" w:lineRule="auto"/>
        <w:ind w:firstLine="567"/>
        <w:jc w:val="both"/>
        <w:rPr>
          <w:rFonts w:ascii="Times New Roman" w:eastAsia="Times New Roman" w:hAnsi="Times New Roman" w:cs="Times New Roman"/>
          <w:spacing w:val="-2"/>
          <w:sz w:val="28"/>
          <w:szCs w:val="28"/>
        </w:rPr>
      </w:pPr>
      <w:r w:rsidRPr="00C76DC9">
        <w:rPr>
          <w:rFonts w:ascii="Times New Roman" w:eastAsia="Times New Roman" w:hAnsi="Times New Roman" w:cs="Times New Roman"/>
          <w:sz w:val="28"/>
          <w:szCs w:val="28"/>
        </w:rPr>
        <w:t xml:space="preserve">Tóm lại, việc hoàn thiện pháp luật về hòa giải ở cơ sở tại Việt Nam cần được tiếp cận theo hướng cải cách thể chế một cách toàn diện, trong đó hòa giải không chỉ là </w:t>
      </w:r>
      <w:r w:rsidRPr="00C76DC9">
        <w:rPr>
          <w:rFonts w:ascii="Times New Roman" w:eastAsia="Times New Roman" w:hAnsi="Times New Roman" w:cs="Times New Roman"/>
          <w:spacing w:val="-2"/>
          <w:sz w:val="28"/>
          <w:szCs w:val="28"/>
        </w:rPr>
        <w:t>phương thức giải quyết mâu thuẫn mang tính đạo đức - xã hội mà là một thiết chế pháp lý chính thức, gần dân, chi phí thấp, có sự bảo đảm của Nhà nước và có khả năng hỗ trợ hiệu quả cho hệ thống tư pháp. Đây chính là định hướng phù hợp để hòa giải ở cơ sở tiếp tục phát huy vai trò ổn định trật tự tại cơ sở trong bối cảnh phát triển kinh tế - xã hội và xây dựng Nhà nước pháp quyền xã hội chủ nghĩa Việt Nam hiện nay.</w:t>
      </w:r>
    </w:p>
    <w:p w14:paraId="50698E8A" w14:textId="77777777" w:rsidR="00815A7F" w:rsidRPr="00C76DC9" w:rsidRDefault="00815A7F" w:rsidP="004B1D2F">
      <w:pPr>
        <w:spacing w:before="120" w:after="120" w:line="252" w:lineRule="auto"/>
        <w:ind w:firstLine="567"/>
        <w:jc w:val="both"/>
        <w:rPr>
          <w:rFonts w:ascii="Times New Roman" w:hAnsi="Times New Roman" w:cs="Times New Roman"/>
          <w:color w:val="000000"/>
          <w:sz w:val="28"/>
          <w:szCs w:val="28"/>
        </w:rPr>
      </w:pPr>
      <w:r w:rsidRPr="00C76DC9">
        <w:rPr>
          <w:rFonts w:ascii="Times New Roman" w:eastAsia="Yu Gothic;游ゴシック" w:hAnsi="Times New Roman" w:cs="Times New Roman"/>
          <w:sz w:val="28"/>
          <w:szCs w:val="28"/>
          <w:lang w:val="vi-VN"/>
        </w:rPr>
        <w:lastRenderedPageBreak/>
        <w:t xml:space="preserve">Trên đây là Báo cáo </w:t>
      </w:r>
      <w:r w:rsidRPr="00C76DC9">
        <w:rPr>
          <w:rFonts w:ascii="Times New Roman" w:eastAsia="Yu Gothic;游ゴシック" w:hAnsi="Times New Roman" w:cs="Times New Roman"/>
          <w:sz w:val="28"/>
          <w:szCs w:val="28"/>
        </w:rPr>
        <w:t>nghiên cứu kinh nghiệm hòa giải ở một số quốc gia trên thế giới</w:t>
      </w:r>
      <w:r w:rsidRPr="00C76DC9">
        <w:rPr>
          <w:rFonts w:ascii="Times New Roman" w:eastAsia="Yu Gothic;游ゴシック" w:hAnsi="Times New Roman" w:cs="Times New Roman"/>
          <w:sz w:val="28"/>
          <w:szCs w:val="28"/>
          <w:lang w:val="vi-VN"/>
        </w:rPr>
        <w:t xml:space="preserve"> </w:t>
      </w:r>
      <w:r w:rsidRPr="00C76DC9">
        <w:rPr>
          <w:rFonts w:ascii="Times New Roman" w:eastAsia="Yu Gothic;游ゴシック" w:hAnsi="Times New Roman" w:cs="Times New Roman"/>
          <w:sz w:val="28"/>
          <w:szCs w:val="28"/>
        </w:rPr>
        <w:t>tương tự công tác hòa giải ở cơ sở của Việt Nam để phục vụ xây dựng Dự án</w:t>
      </w:r>
      <w:r w:rsidRPr="00C76DC9">
        <w:rPr>
          <w:rFonts w:ascii="Times New Roman" w:eastAsia="Yu Gothic;游ゴシック" w:hAnsi="Times New Roman" w:cs="Times New Roman"/>
          <w:sz w:val="28"/>
          <w:szCs w:val="28"/>
          <w:lang w:val="vi-VN"/>
        </w:rPr>
        <w:t xml:space="preserve"> Luật Hòa giải ở cơ sở (sửa đổi)</w:t>
      </w:r>
      <w:r w:rsidRPr="00C76DC9">
        <w:rPr>
          <w:rFonts w:ascii="Times New Roman" w:hAnsi="Times New Roman" w:cs="Times New Roman"/>
          <w:color w:val="000000"/>
          <w:sz w:val="28"/>
          <w:szCs w:val="28"/>
          <w:lang w:val="vi-VN"/>
        </w:rPr>
        <w:t>./.</w:t>
      </w:r>
    </w:p>
    <w:p w14:paraId="7C8E1A39" w14:textId="04EFA941" w:rsidR="00815A7F" w:rsidRPr="004B1D2F" w:rsidRDefault="00784BD1" w:rsidP="004B1D2F">
      <w:pPr>
        <w:spacing w:before="120" w:after="120" w:line="21" w:lineRule="atLeast"/>
        <w:ind w:firstLine="567"/>
        <w:jc w:val="center"/>
        <w:rPr>
          <w:rFonts w:ascii="Times New Roman" w:eastAsia="Yu Gothic;游ゴシック" w:hAnsi="Times New Roman" w:cs="Times New Roman"/>
          <w:b/>
          <w:bCs/>
          <w:sz w:val="28"/>
          <w:szCs w:val="28"/>
          <w:lang w:val="en-US"/>
        </w:rPr>
      </w:pPr>
      <w:r w:rsidRPr="00C76DC9">
        <w:rPr>
          <w:rFonts w:ascii="Times New Roman" w:eastAsia="Yu Gothic;游ゴシック" w:hAnsi="Times New Roman" w:cs="Times New Roman"/>
          <w:b/>
          <w:bCs/>
          <w:sz w:val="28"/>
          <w:szCs w:val="28"/>
        </w:rPr>
        <w:t xml:space="preserve">                                                            </w:t>
      </w:r>
      <w:r w:rsidRPr="00C76DC9">
        <w:rPr>
          <w:rFonts w:ascii="Times New Roman" w:eastAsia="Yu Gothic;游ゴシック" w:hAnsi="Times New Roman" w:cs="Times New Roman"/>
          <w:b/>
          <w:bCs/>
          <w:sz w:val="28"/>
          <w:szCs w:val="28"/>
          <w:lang w:val="en-US"/>
        </w:rPr>
        <w:t>BỘ TƯ PHÁP</w:t>
      </w:r>
    </w:p>
    <w:p w14:paraId="273289B6" w14:textId="77777777" w:rsidR="00D05F7F" w:rsidRPr="004B1D2F" w:rsidRDefault="00D05F7F" w:rsidP="004C2AAB">
      <w:pPr>
        <w:spacing w:before="120" w:after="120" w:line="21" w:lineRule="atLeast"/>
        <w:jc w:val="both"/>
        <w:rPr>
          <w:rFonts w:ascii="Times New Roman" w:hAnsi="Times New Roman" w:cs="Times New Roman"/>
          <w:sz w:val="28"/>
          <w:szCs w:val="28"/>
        </w:rPr>
      </w:pPr>
    </w:p>
    <w:sectPr w:rsidR="00D05F7F" w:rsidRPr="004B1D2F" w:rsidSect="004B1D2F">
      <w:headerReference w:type="default" r:id="rId9"/>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1D5A" w14:textId="77777777" w:rsidR="00FB744A" w:rsidRDefault="00FB744A">
      <w:pPr>
        <w:spacing w:line="240" w:lineRule="auto"/>
      </w:pPr>
      <w:r>
        <w:separator/>
      </w:r>
    </w:p>
  </w:endnote>
  <w:endnote w:type="continuationSeparator" w:id="0">
    <w:p w14:paraId="6894AB2F" w14:textId="77777777" w:rsidR="00FB744A" w:rsidRDefault="00FB7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游ゴシック">
    <w:panose1 w:val="00000000000000000000"/>
    <w:charset w:val="8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DC53" w14:textId="77777777" w:rsidR="00FB744A" w:rsidRDefault="00FB744A">
      <w:pPr>
        <w:spacing w:after="0"/>
      </w:pPr>
      <w:r>
        <w:separator/>
      </w:r>
    </w:p>
  </w:footnote>
  <w:footnote w:type="continuationSeparator" w:id="0">
    <w:p w14:paraId="0823699A" w14:textId="77777777" w:rsidR="00FB744A" w:rsidRDefault="00FB744A">
      <w:pPr>
        <w:spacing w:after="0"/>
      </w:pPr>
      <w:r>
        <w:continuationSeparator/>
      </w:r>
    </w:p>
  </w:footnote>
  <w:footnote w:id="1">
    <w:p w14:paraId="192AFEAB" w14:textId="77777777" w:rsidR="00905DBF" w:rsidRDefault="00905DBF" w:rsidP="004B1D2F">
      <w:pPr>
        <w:pStyle w:val="FootnoteText"/>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Ding Wei, “Cải cách các tòa án cơ sở và việc áp dụng pháp luật ở nông thôn Trung Quốc” Quan điểm Trung Quốc </w:t>
      </w:r>
      <w:r w:rsidRPr="00095F5B">
        <w:rPr>
          <w:rFonts w:ascii="Times New Roman" w:hAnsi="Times New Roman" w:cs="Times New Roman"/>
          <w:sz w:val="20"/>
          <w:szCs w:val="20"/>
        </w:rPr>
        <w:t>tậ</w:t>
      </w:r>
      <w:r w:rsidRPr="00C23545">
        <w:rPr>
          <w:rFonts w:ascii="Times New Roman" w:hAnsi="Times New Roman" w:cs="Times New Roman"/>
          <w:sz w:val="20"/>
          <w:szCs w:val="20"/>
        </w:rPr>
        <w:t>p 61 (2005):7.</w:t>
      </w:r>
    </w:p>
  </w:footnote>
  <w:footnote w:id="2">
    <w:p w14:paraId="2AA39484" w14:textId="544D67D4" w:rsidR="00905DBF" w:rsidRPr="004B1D2F" w:rsidRDefault="00905DBF" w:rsidP="00C161EF">
      <w:pPr>
        <w:pStyle w:val="FootnoteText"/>
        <w:spacing w:after="0" w:line="240" w:lineRule="auto"/>
        <w:rPr>
          <w:rFonts w:ascii="Times New Roman" w:hAnsi="Times New Roman" w:cs="Times New Roman"/>
          <w:sz w:val="20"/>
          <w:szCs w:val="20"/>
        </w:rPr>
      </w:pPr>
      <w:r>
        <w:rPr>
          <w:rStyle w:val="FootnoteReference"/>
        </w:rPr>
        <w:footnoteRef/>
      </w:r>
      <w:r>
        <w:t xml:space="preserve"> </w:t>
      </w:r>
      <w:r w:rsidRPr="004B1D2F">
        <w:rPr>
          <w:rFonts w:ascii="Times New Roman" w:hAnsi="Times New Roman" w:cs="Times New Roman"/>
          <w:sz w:val="20"/>
          <w:szCs w:val="20"/>
        </w:rPr>
        <w:t xml:space="preserve">Điều 9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 năm 2010</w:t>
      </w:r>
    </w:p>
  </w:footnote>
  <w:footnote w:id="3">
    <w:p w14:paraId="60854738" w14:textId="4B6B086A" w:rsidR="00905DBF" w:rsidRPr="004B1D2F" w:rsidRDefault="00905DBF" w:rsidP="00721CD8">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16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 xml:space="preserve">Quốc năm 2010 </w:t>
      </w:r>
    </w:p>
  </w:footnote>
  <w:footnote w:id="4">
    <w:p w14:paraId="740A232E" w14:textId="642EB9ED" w:rsidR="00905DBF" w:rsidRPr="004B1D2F" w:rsidRDefault="00905DBF" w:rsidP="00721CD8">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22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4730FF">
        <w:rPr>
          <w:rFonts w:ascii="Times New Roman" w:hAnsi="Times New Roman" w:cs="Times New Roman"/>
          <w:sz w:val="20"/>
          <w:szCs w:val="20"/>
        </w:rPr>
        <w:t xml:space="preserve"> </w:t>
      </w:r>
      <w:r w:rsidRPr="004B1D2F">
        <w:rPr>
          <w:rFonts w:ascii="Times New Roman" w:hAnsi="Times New Roman" w:cs="Times New Roman"/>
          <w:sz w:val="20"/>
          <w:szCs w:val="20"/>
        </w:rPr>
        <w:t xml:space="preserve"> năm 2010 </w:t>
      </w:r>
    </w:p>
  </w:footnote>
  <w:footnote w:id="5">
    <w:p w14:paraId="43F494DF" w14:textId="6F9F96C1" w:rsidR="00905DBF" w:rsidRPr="00C161EF" w:rsidRDefault="00905DBF" w:rsidP="00C161EF">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20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4730FF">
        <w:rPr>
          <w:rFonts w:ascii="Times New Roman" w:hAnsi="Times New Roman" w:cs="Times New Roman"/>
          <w:sz w:val="20"/>
          <w:szCs w:val="20"/>
        </w:rPr>
        <w:t xml:space="preserve"> </w:t>
      </w:r>
      <w:r w:rsidRPr="004B1D2F">
        <w:rPr>
          <w:rFonts w:ascii="Times New Roman" w:hAnsi="Times New Roman" w:cs="Times New Roman"/>
          <w:sz w:val="20"/>
          <w:szCs w:val="20"/>
        </w:rPr>
        <w:t xml:space="preserve"> năm 2010</w:t>
      </w:r>
    </w:p>
  </w:footnote>
  <w:footnote w:id="6">
    <w:p w14:paraId="18FFFDEA" w14:textId="3EA59AFC" w:rsidR="00905DBF" w:rsidRPr="004B1D2F" w:rsidRDefault="00905DBF" w:rsidP="00C161EF">
      <w:pPr>
        <w:pStyle w:val="FootnoteText"/>
        <w:spacing w:after="0" w:line="240" w:lineRule="auto"/>
        <w:rPr>
          <w:rFonts w:ascii="Times New Roman" w:hAnsi="Times New Roman" w:cs="Times New Roman"/>
          <w:sz w:val="20"/>
          <w:szCs w:val="20"/>
        </w:rPr>
      </w:pPr>
      <w:r>
        <w:rPr>
          <w:rStyle w:val="FootnoteReference"/>
        </w:rPr>
        <w:footnoteRef/>
      </w:r>
      <w:r w:rsidRPr="004B1D2F">
        <w:t xml:space="preserve"> </w:t>
      </w:r>
      <w:r w:rsidRPr="004B1D2F">
        <w:rPr>
          <w:rFonts w:ascii="Times New Roman" w:hAnsi="Times New Roman" w:cs="Times New Roman"/>
          <w:sz w:val="20"/>
          <w:szCs w:val="20"/>
        </w:rPr>
        <w:t xml:space="preserve">Điều 15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 xml:space="preserve">Quốc năm 2010 </w:t>
      </w:r>
    </w:p>
  </w:footnote>
  <w:footnote w:id="7">
    <w:p w14:paraId="2FBCB7C0" w14:textId="0355F2AB" w:rsidR="00905DBF" w:rsidRPr="004B1D2F" w:rsidRDefault="00905DBF" w:rsidP="00C161EF">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21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5F7086">
        <w:rPr>
          <w:rFonts w:ascii="Times New Roman" w:hAnsi="Times New Roman" w:cs="Times New Roman"/>
          <w:sz w:val="20"/>
          <w:szCs w:val="20"/>
        </w:rPr>
        <w:t xml:space="preserve"> </w:t>
      </w:r>
      <w:r w:rsidRPr="004B1D2F">
        <w:rPr>
          <w:rFonts w:ascii="Times New Roman" w:hAnsi="Times New Roman" w:cs="Times New Roman"/>
          <w:sz w:val="20"/>
          <w:szCs w:val="20"/>
        </w:rPr>
        <w:t xml:space="preserve">năm 2010 </w:t>
      </w:r>
    </w:p>
  </w:footnote>
  <w:footnote w:id="8">
    <w:p w14:paraId="75E20E00" w14:textId="08EB06F5" w:rsidR="00905DBF" w:rsidRPr="004B1D2F" w:rsidRDefault="00905DBF" w:rsidP="00C161EF">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25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5F7086">
        <w:rPr>
          <w:rFonts w:ascii="Times New Roman" w:hAnsi="Times New Roman" w:cs="Times New Roman"/>
          <w:sz w:val="20"/>
          <w:szCs w:val="20"/>
        </w:rPr>
        <w:t xml:space="preserve"> </w:t>
      </w:r>
      <w:r w:rsidRPr="004B1D2F">
        <w:rPr>
          <w:rFonts w:ascii="Times New Roman" w:hAnsi="Times New Roman" w:cs="Times New Roman"/>
          <w:sz w:val="20"/>
          <w:szCs w:val="20"/>
        </w:rPr>
        <w:t xml:space="preserve">năm 2010 </w:t>
      </w:r>
    </w:p>
  </w:footnote>
  <w:footnote w:id="9">
    <w:p w14:paraId="7C3FFA40" w14:textId="0E3E6189" w:rsidR="00905DBF" w:rsidRPr="004B1D2F" w:rsidRDefault="00905DBF" w:rsidP="00C161EF">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26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5F708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10">
    <w:p w14:paraId="3D706AF4" w14:textId="6F67657B" w:rsidR="00905DBF" w:rsidRPr="004B1D2F" w:rsidRDefault="00905DBF" w:rsidP="00C161EF">
      <w:pPr>
        <w:pStyle w:val="FootnoteText"/>
        <w:spacing w:after="0" w:line="24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27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5F708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11">
    <w:p w14:paraId="1CC3D64E" w14:textId="081B07CE" w:rsidR="00905DBF" w:rsidRPr="00721CD8" w:rsidRDefault="00905DBF" w:rsidP="00C161EF">
      <w:pPr>
        <w:pStyle w:val="FootnoteText"/>
        <w:spacing w:after="0" w:line="240" w:lineRule="auto"/>
        <w:jc w:val="both"/>
        <w:rPr>
          <w:rFonts w:ascii="Times New Roman" w:hAnsi="Times New Roman" w:cs="Times New Roman"/>
          <w:sz w:val="20"/>
          <w:szCs w:val="20"/>
        </w:rPr>
      </w:pPr>
      <w:r w:rsidRPr="00721CD8">
        <w:rPr>
          <w:rStyle w:val="FootnoteReference"/>
          <w:rFonts w:ascii="Times New Roman" w:hAnsi="Times New Roman" w:cs="Times New Roman"/>
          <w:sz w:val="20"/>
          <w:szCs w:val="20"/>
        </w:rPr>
        <w:footnoteRef/>
      </w:r>
      <w:r w:rsidRPr="00721CD8">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20 Luật Hòa giải nhân dân </w:t>
      </w:r>
      <w:r w:rsidRPr="00721CD8">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721CD8">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721CD8">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721CD8" w:rsidDel="005F708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12">
    <w:p w14:paraId="200122A3" w14:textId="77777777" w:rsidR="00905DBF" w:rsidRPr="004B1D2F" w:rsidRDefault="00905DBF" w:rsidP="009650FE">
      <w:pPr>
        <w:pStyle w:val="FootnoteText"/>
        <w:spacing w:after="0" w:line="260" w:lineRule="auto"/>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Bộ Tư pháp, Bộ Tài chính, Ý kiến của Bộ Tài chính và Bộ Tư pháp về việc tăng cường hơn nữa đảm bảo nguồn kinh phí cho công tác hòa giải nhân dân (Văn bản Tài chính và Hành chính số 179 [2007]) </w:t>
      </w:r>
      <w:hyperlink r:id="rId1" w:history="1">
        <w:r w:rsidRPr="004B1D2F">
          <w:rPr>
            <w:rStyle w:val="Hyperlink"/>
            <w:rFonts w:ascii="Times New Roman" w:hAnsi="Times New Roman" w:cs="Times New Roman"/>
            <w:color w:val="000000" w:themeColor="text1"/>
            <w:sz w:val="20"/>
            <w:szCs w:val="20"/>
            <w:u w:val="none"/>
          </w:rPr>
          <w:t>https://www.waizi.org.cn/law/15257.html</w:t>
        </w:r>
      </w:hyperlink>
      <w:r w:rsidRPr="004B1D2F">
        <w:rPr>
          <w:rFonts w:ascii="Times New Roman" w:hAnsi="Times New Roman" w:cs="Times New Roman"/>
          <w:color w:val="000000" w:themeColor="text1"/>
          <w:sz w:val="20"/>
          <w:szCs w:val="20"/>
        </w:rPr>
        <w:t xml:space="preserve"> truy cập ngày 19 tháng 01 năm 2026</w:t>
      </w:r>
    </w:p>
  </w:footnote>
  <w:footnote w:id="13">
    <w:p w14:paraId="669A98CF" w14:textId="77777777" w:rsidR="00905DBF" w:rsidRPr="000E7EEE" w:rsidRDefault="00905DBF" w:rsidP="009650FE">
      <w:pPr>
        <w:pStyle w:val="FootnoteText"/>
        <w:spacing w:after="0" w:line="260" w:lineRule="auto"/>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Điều 6 Luật Hòa giải nhân dân </w:t>
      </w:r>
      <w:r w:rsidRPr="000E7EEE">
        <w:rPr>
          <w:rFonts w:ascii="Times New Roman" w:hAnsi="Times New Roman" w:cs="Times New Roman"/>
          <w:color w:val="000000" w:themeColor="text1"/>
          <w:sz w:val="20"/>
          <w:szCs w:val="20"/>
        </w:rPr>
        <w:t xml:space="preserve">của Nước Cộng </w:t>
      </w:r>
      <w:r w:rsidRPr="004B1D2F">
        <w:rPr>
          <w:rFonts w:ascii="Times New Roman" w:hAnsi="Times New Roman" w:cs="Times New Roman"/>
          <w:color w:val="000000" w:themeColor="text1"/>
          <w:sz w:val="20"/>
          <w:szCs w:val="20"/>
        </w:rPr>
        <w:t>h</w:t>
      </w:r>
      <w:r w:rsidRPr="000E7EEE">
        <w:rPr>
          <w:rFonts w:ascii="Times New Roman" w:hAnsi="Times New Roman" w:cs="Times New Roman"/>
          <w:color w:val="000000" w:themeColor="text1"/>
          <w:sz w:val="20"/>
          <w:szCs w:val="20"/>
        </w:rPr>
        <w:t>òa Nhân dân Trung Hoa</w:t>
      </w:r>
      <w:r w:rsidRPr="004B1D2F">
        <w:rPr>
          <w:rFonts w:ascii="Times New Roman" w:hAnsi="Times New Roman" w:cs="Times New Roman"/>
          <w:color w:val="000000" w:themeColor="text1"/>
          <w:sz w:val="20"/>
          <w:szCs w:val="20"/>
        </w:rPr>
        <w:t xml:space="preserve"> năm 2010</w:t>
      </w:r>
    </w:p>
  </w:footnote>
  <w:footnote w:id="14">
    <w:p w14:paraId="53E535FC" w14:textId="77777777" w:rsidR="00905DBF" w:rsidRPr="004B1D2F" w:rsidRDefault="00905DBF" w:rsidP="009650FE">
      <w:pPr>
        <w:pStyle w:val="FootnoteText"/>
        <w:spacing w:after="0" w:line="260" w:lineRule="auto"/>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Sở Tư pháp quận Nam Sơn, Giải thích "Quy định về quản lý quỹ công tác hòa giải nhân dân tại quận Nam Sơn, Thâm Quyến" </w:t>
      </w:r>
      <w:hyperlink r:id="rId2" w:history="1">
        <w:r w:rsidRPr="004B1D2F">
          <w:rPr>
            <w:rStyle w:val="Hyperlink"/>
            <w:rFonts w:ascii="Times New Roman" w:hAnsi="Times New Roman" w:cs="Times New Roman"/>
            <w:color w:val="000000" w:themeColor="text1"/>
            <w:sz w:val="20"/>
            <w:szCs w:val="20"/>
            <w:u w:val="none"/>
          </w:rPr>
          <w:t>https://www.sz.gov.cn/szzt2010/wgkzl/jcgk/jchgk/content/post_10906597.html</w:t>
        </w:r>
      </w:hyperlink>
      <w:r w:rsidRPr="004B1D2F">
        <w:rPr>
          <w:rFonts w:ascii="Times New Roman" w:hAnsi="Times New Roman" w:cs="Times New Roman"/>
          <w:color w:val="000000" w:themeColor="text1"/>
          <w:sz w:val="20"/>
          <w:szCs w:val="20"/>
        </w:rPr>
        <w:t xml:space="preserve"> truy cập ngày 19 tháng 01 năm 2026</w:t>
      </w:r>
    </w:p>
  </w:footnote>
  <w:footnote w:id="15">
    <w:p w14:paraId="1B54D6E5" w14:textId="332FE8BC" w:rsidR="00905DBF" w:rsidRPr="004B1D2F" w:rsidRDefault="00905DBF" w:rsidP="009650FE">
      <w:pPr>
        <w:pStyle w:val="FootnoteText"/>
        <w:spacing w:after="0" w:line="260" w:lineRule="auto"/>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Điều 5 Thông báo của Văn phòng Tổng hợp Chính quyền Nhân dân quận Junshan, thành phố Yueyang, về việc ban hành các biện pháp thực thi đảm bảo kinh phí cho công tác hòa giải nhân dân tại quận Junshan (2024) </w:t>
      </w:r>
      <w:hyperlink r:id="rId3" w:history="1">
        <w:r w:rsidRPr="004B1D2F">
          <w:rPr>
            <w:rStyle w:val="Hyperlink"/>
            <w:rFonts w:ascii="Times New Roman" w:hAnsi="Times New Roman" w:cs="Times New Roman"/>
            <w:color w:val="000000" w:themeColor="text1"/>
            <w:sz w:val="20"/>
            <w:szCs w:val="20"/>
            <w:u w:val="none"/>
          </w:rPr>
          <w:t>https://www.junshan.gov.cn/73848/73855/content_1172779.html</w:t>
        </w:r>
      </w:hyperlink>
      <w:r w:rsidRPr="004B1D2F">
        <w:rPr>
          <w:rFonts w:ascii="Times New Roman" w:hAnsi="Times New Roman" w:cs="Times New Roman"/>
          <w:color w:val="000000" w:themeColor="text1"/>
          <w:sz w:val="20"/>
          <w:szCs w:val="20"/>
        </w:rPr>
        <w:t xml:space="preserve"> truy cập vào ngày 19 tháng 01 năm 2026.</w:t>
      </w:r>
    </w:p>
  </w:footnote>
  <w:footnote w:id="16">
    <w:p w14:paraId="20C4DA92" w14:textId="6EA4C2E5" w:rsidR="00905DBF" w:rsidRPr="000E7EEE" w:rsidRDefault="00905DBF" w:rsidP="009650FE">
      <w:pPr>
        <w:pStyle w:val="FootnoteText"/>
        <w:spacing w:after="0" w:line="260" w:lineRule="auto"/>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Điều 6 Thông báo của Văn phòng Tổng hợp Chính quyền Nhân dân quận Junshan, thành phố Yueyang, về việc ban hành các biện pháp thực thi đảm bảo kinh phí cho công tác hòa giải nhân dân tại quận Junshan (2024) </w:t>
      </w:r>
      <w:hyperlink r:id="rId4" w:history="1">
        <w:r w:rsidRPr="004B1D2F">
          <w:rPr>
            <w:rStyle w:val="Hyperlink"/>
            <w:rFonts w:ascii="Times New Roman" w:hAnsi="Times New Roman" w:cs="Times New Roman"/>
            <w:color w:val="000000" w:themeColor="text1"/>
            <w:sz w:val="20"/>
            <w:szCs w:val="20"/>
            <w:u w:val="none"/>
          </w:rPr>
          <w:t>https://www.junshan.gov.cn/73848/73855/content_1172779.html</w:t>
        </w:r>
      </w:hyperlink>
      <w:r w:rsidRPr="004B1D2F">
        <w:rPr>
          <w:rFonts w:ascii="Times New Roman" w:hAnsi="Times New Roman" w:cs="Times New Roman"/>
          <w:color w:val="000000" w:themeColor="text1"/>
          <w:sz w:val="20"/>
          <w:szCs w:val="20"/>
        </w:rPr>
        <w:t xml:space="preserve"> truy cập vào ngày 19 tháng 01 năm 2026.</w:t>
      </w:r>
    </w:p>
  </w:footnote>
  <w:footnote w:id="17">
    <w:p w14:paraId="3B01E28A" w14:textId="77777777" w:rsidR="00905DBF" w:rsidRPr="004B1D2F" w:rsidRDefault="00905DBF" w:rsidP="0018799D">
      <w:pPr>
        <w:pStyle w:val="FootnoteText"/>
        <w:spacing w:after="0"/>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Điều 8 Thông báo của Văn phòng Tổng hợp Chính quyền Nhân dân quận Junshan, thành phố Yueyang, về việc ban hành các biện pháp thực thi đảm bảo kinh phí cho công tác hòa giải nhân dân tại quận Junshan (2024) </w:t>
      </w:r>
      <w:hyperlink r:id="rId5" w:history="1">
        <w:r w:rsidRPr="004B1D2F">
          <w:rPr>
            <w:rStyle w:val="Hyperlink"/>
            <w:rFonts w:ascii="Times New Roman" w:hAnsi="Times New Roman" w:cs="Times New Roman"/>
            <w:color w:val="000000" w:themeColor="text1"/>
            <w:sz w:val="20"/>
            <w:szCs w:val="20"/>
            <w:u w:val="none"/>
          </w:rPr>
          <w:t>https://www.junshan.gov.cn/73848/73855/content_1172779.html</w:t>
        </w:r>
      </w:hyperlink>
      <w:r w:rsidRPr="004B1D2F">
        <w:rPr>
          <w:rFonts w:ascii="Times New Roman" w:hAnsi="Times New Roman" w:cs="Times New Roman"/>
          <w:color w:val="000000" w:themeColor="text1"/>
          <w:sz w:val="20"/>
          <w:szCs w:val="20"/>
        </w:rPr>
        <w:t xml:space="preserve"> truy cập vào ngày 19 tháng 01 năm 2026</w:t>
      </w:r>
    </w:p>
  </w:footnote>
  <w:footnote w:id="18">
    <w:p w14:paraId="525C9742" w14:textId="77777777" w:rsidR="00905DBF" w:rsidRPr="004B1D2F" w:rsidRDefault="00905DBF" w:rsidP="0018799D">
      <w:pPr>
        <w:pStyle w:val="FootnoteText"/>
        <w:spacing w:after="0"/>
        <w:rPr>
          <w:rFonts w:ascii="Times New Roman" w:hAnsi="Times New Roman" w:cs="Times New Roman"/>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 xml:space="preserve">Điều 28 Luật Hòa giải nhân dân </w:t>
      </w:r>
      <w:r w:rsidRPr="000E7EEE">
        <w:rPr>
          <w:rFonts w:ascii="Times New Roman" w:hAnsi="Times New Roman" w:cs="Times New Roman"/>
          <w:color w:val="000000" w:themeColor="text1"/>
          <w:sz w:val="20"/>
          <w:szCs w:val="20"/>
        </w:rPr>
        <w:t xml:space="preserve">của Nước Cộng </w:t>
      </w:r>
      <w:r w:rsidRPr="004B1D2F">
        <w:rPr>
          <w:rFonts w:ascii="Times New Roman" w:hAnsi="Times New Roman" w:cs="Times New Roman"/>
          <w:color w:val="000000" w:themeColor="text1"/>
          <w:sz w:val="20"/>
          <w:szCs w:val="20"/>
        </w:rPr>
        <w:t>h</w:t>
      </w:r>
      <w:r w:rsidRPr="000E7EEE">
        <w:rPr>
          <w:rFonts w:ascii="Times New Roman" w:hAnsi="Times New Roman" w:cs="Times New Roman"/>
          <w:color w:val="000000" w:themeColor="text1"/>
          <w:sz w:val="20"/>
          <w:szCs w:val="20"/>
        </w:rPr>
        <w:t>òa Nhân dân Trung Hoa</w:t>
      </w:r>
      <w:r w:rsidRPr="004B1D2F">
        <w:rPr>
          <w:rFonts w:ascii="Times New Roman" w:hAnsi="Times New Roman" w:cs="Times New Roman"/>
          <w:color w:val="000000" w:themeColor="text1"/>
          <w:sz w:val="20"/>
          <w:szCs w:val="20"/>
        </w:rPr>
        <w:t xml:space="preserve"> năm 2010</w:t>
      </w:r>
    </w:p>
  </w:footnote>
  <w:footnote w:id="19">
    <w:p w14:paraId="4523919F" w14:textId="77777777" w:rsidR="00905DBF" w:rsidRPr="004B1D2F" w:rsidRDefault="00905DBF" w:rsidP="0018799D">
      <w:pPr>
        <w:pStyle w:val="FootnoteText"/>
        <w:spacing w:after="0"/>
      </w:pPr>
      <w:r>
        <w:rPr>
          <w:rStyle w:val="FootnoteReference"/>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29 Luật Hòa giải nhân dân </w:t>
      </w:r>
      <w:r>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Pr>
          <w:rFonts w:ascii="Times New Roman" w:hAnsi="Times New Roman" w:cs="Times New Roman"/>
          <w:sz w:val="20"/>
          <w:szCs w:val="20"/>
        </w:rPr>
        <w:t>òa Nhân dân Trung Hoa</w:t>
      </w:r>
      <w:r w:rsidRPr="004B1D2F">
        <w:rPr>
          <w:rFonts w:ascii="Times New Roman" w:hAnsi="Times New Roman" w:cs="Times New Roman"/>
          <w:sz w:val="20"/>
          <w:szCs w:val="20"/>
        </w:rPr>
        <w:t xml:space="preserve"> năm 2010</w:t>
      </w:r>
    </w:p>
  </w:footnote>
  <w:footnote w:id="20">
    <w:p w14:paraId="00966804" w14:textId="77777777" w:rsidR="00905DBF" w:rsidRDefault="00905DBF">
      <w:pPr>
        <w:pStyle w:val="FootnoteText"/>
        <w:spacing w:after="0" w:line="260" w:lineRule="auto"/>
      </w:pPr>
      <w:r>
        <w:rPr>
          <w:rStyle w:val="FootnoteReference"/>
        </w:rPr>
        <w:footnoteRef/>
      </w:r>
      <w:r>
        <w:t xml:space="preserve"> </w:t>
      </w:r>
      <w:r w:rsidRPr="004B1D2F">
        <w:rPr>
          <w:rFonts w:ascii="Times New Roman" w:hAnsi="Times New Roman" w:cs="Times New Roman"/>
          <w:sz w:val="20"/>
          <w:szCs w:val="20"/>
        </w:rPr>
        <w:t xml:space="preserve">Điều 31 Luật Hòa giải nhân dân </w:t>
      </w:r>
      <w:r>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Pr>
          <w:rFonts w:ascii="Times New Roman" w:hAnsi="Times New Roman" w:cs="Times New Roman"/>
          <w:sz w:val="20"/>
          <w:szCs w:val="20"/>
        </w:rPr>
        <w:t>òa Nhân dân Trung Hoa</w:t>
      </w:r>
      <w:r w:rsidRPr="004B1D2F">
        <w:rPr>
          <w:rFonts w:ascii="Times New Roman" w:hAnsi="Times New Roman" w:cs="Times New Roman"/>
          <w:sz w:val="20"/>
          <w:szCs w:val="20"/>
        </w:rPr>
        <w:t xml:space="preserve"> năm 2010</w:t>
      </w:r>
    </w:p>
  </w:footnote>
  <w:footnote w:id="21">
    <w:p w14:paraId="25212078" w14:textId="77777777" w:rsidR="00905DBF" w:rsidRDefault="00905DBF">
      <w:pPr>
        <w:pStyle w:val="FootnoteText"/>
        <w:spacing w:after="0" w:line="260" w:lineRule="auto"/>
      </w:pPr>
      <w:r>
        <w:rPr>
          <w:rStyle w:val="FootnoteReference"/>
        </w:rPr>
        <w:footnoteRef/>
      </w:r>
      <w:r w:rsidRPr="004B1D2F">
        <w:t xml:space="preserve"> </w:t>
      </w:r>
      <w:r w:rsidRPr="004B1D2F">
        <w:rPr>
          <w:rFonts w:ascii="Times New Roman" w:hAnsi="Times New Roman" w:cs="Times New Roman"/>
          <w:sz w:val="20"/>
          <w:szCs w:val="20"/>
        </w:rPr>
        <w:t xml:space="preserve">Điều 32 Luật Hòa giải nhân dân </w:t>
      </w:r>
      <w:r>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Pr>
          <w:rFonts w:ascii="Times New Roman" w:hAnsi="Times New Roman" w:cs="Times New Roman"/>
          <w:sz w:val="20"/>
          <w:szCs w:val="20"/>
        </w:rPr>
        <w:t>òa Nhân dân Trung Hoa</w:t>
      </w:r>
      <w:r w:rsidRPr="004B1D2F">
        <w:rPr>
          <w:rFonts w:ascii="Times New Roman" w:hAnsi="Times New Roman" w:cs="Times New Roman"/>
          <w:sz w:val="20"/>
          <w:szCs w:val="20"/>
        </w:rPr>
        <w:t xml:space="preserve"> năm 2010</w:t>
      </w:r>
    </w:p>
  </w:footnote>
  <w:footnote w:id="22">
    <w:p w14:paraId="02E76C39" w14:textId="77777777" w:rsidR="00905DBF" w:rsidRDefault="00905DBF" w:rsidP="004B1D2F">
      <w:pPr>
        <w:pStyle w:val="FootnoteText"/>
        <w:spacing w:after="0" w:line="240" w:lineRule="auto"/>
      </w:pPr>
      <w:r>
        <w:rPr>
          <w:rStyle w:val="FootnoteReference"/>
        </w:rPr>
        <w:footnoteRef/>
      </w:r>
      <w:r>
        <w:t xml:space="preserve"> </w:t>
      </w:r>
      <w:r w:rsidRPr="004B1D2F">
        <w:rPr>
          <w:rFonts w:ascii="Times New Roman" w:hAnsi="Times New Roman" w:cs="Times New Roman"/>
          <w:sz w:val="20"/>
          <w:szCs w:val="20"/>
        </w:rPr>
        <w:t xml:space="preserve">Điều 33 Luật Hòa giải nhân dân </w:t>
      </w:r>
      <w:r>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Pr>
          <w:rFonts w:ascii="Times New Roman" w:hAnsi="Times New Roman" w:cs="Times New Roman"/>
          <w:sz w:val="20"/>
          <w:szCs w:val="20"/>
        </w:rPr>
        <w:t>òa Nhân dân Trung Hoa</w:t>
      </w:r>
      <w:r w:rsidRPr="004B1D2F">
        <w:rPr>
          <w:rFonts w:ascii="Times New Roman" w:hAnsi="Times New Roman" w:cs="Times New Roman"/>
          <w:sz w:val="20"/>
          <w:szCs w:val="20"/>
        </w:rPr>
        <w:t xml:space="preserve"> năm 2010</w:t>
      </w:r>
    </w:p>
  </w:footnote>
  <w:footnote w:id="23">
    <w:p w14:paraId="032F7069" w14:textId="77777777" w:rsidR="00905DBF" w:rsidRPr="00CF4995" w:rsidRDefault="00905DBF" w:rsidP="004B1D2F">
      <w:pPr>
        <w:pStyle w:val="FootnoteText"/>
        <w:spacing w:after="0" w:line="240" w:lineRule="auto"/>
        <w:rPr>
          <w:lang w:val="en-US"/>
        </w:rPr>
      </w:pPr>
      <w:r>
        <w:rPr>
          <w:rStyle w:val="FootnoteReference"/>
        </w:rPr>
        <w:footnoteRef/>
      </w:r>
      <w:r>
        <w:t xml:space="preserve"> </w:t>
      </w:r>
      <w:r>
        <w:rPr>
          <w:rFonts w:ascii="Times New Roman" w:hAnsi="Times New Roman" w:cs="Times New Roman"/>
          <w:sz w:val="20"/>
          <w:szCs w:val="20"/>
        </w:rPr>
        <w:t xml:space="preserve">Meng, Wenhui. "An Innovative Research on People’s Mediation in Social Governance." </w:t>
      </w:r>
      <w:r>
        <w:rPr>
          <w:rFonts w:ascii="Times New Roman" w:hAnsi="Times New Roman" w:cs="Times New Roman"/>
          <w:i/>
          <w:iCs/>
          <w:sz w:val="20"/>
          <w:szCs w:val="20"/>
        </w:rPr>
        <w:t xml:space="preserve">Law and Economy </w:t>
      </w:r>
      <w:r>
        <w:rPr>
          <w:rFonts w:ascii="Times New Roman" w:hAnsi="Times New Roman" w:cs="Times New Roman"/>
          <w:sz w:val="20"/>
          <w:szCs w:val="20"/>
          <w:lang w:val="en-US"/>
        </w:rPr>
        <w:t xml:space="preserve">vol. </w:t>
      </w:r>
      <w:r>
        <w:rPr>
          <w:rFonts w:ascii="Times New Roman" w:hAnsi="Times New Roman" w:cs="Times New Roman"/>
          <w:sz w:val="20"/>
          <w:szCs w:val="20"/>
        </w:rPr>
        <w:t>2</w:t>
      </w:r>
      <w:r>
        <w:rPr>
          <w:rFonts w:ascii="Times New Roman" w:hAnsi="Times New Roman" w:cs="Times New Roman"/>
          <w:sz w:val="20"/>
          <w:szCs w:val="20"/>
          <w:lang w:val="en-US"/>
        </w:rPr>
        <w:t xml:space="preserve">, no. </w:t>
      </w:r>
      <w:r>
        <w:rPr>
          <w:rFonts w:ascii="Times New Roman" w:hAnsi="Times New Roman" w:cs="Times New Roman"/>
          <w:sz w:val="20"/>
          <w:szCs w:val="20"/>
        </w:rPr>
        <w:t>6 (2023): 24-28.</w:t>
      </w:r>
    </w:p>
  </w:footnote>
  <w:footnote w:id="24">
    <w:p w14:paraId="4DF80FA0" w14:textId="77777777" w:rsidR="00905DBF" w:rsidRDefault="00905DBF" w:rsidP="004B1D2F">
      <w:pPr>
        <w:pStyle w:val="FootnoteText"/>
        <w:spacing w:after="0" w:line="240" w:lineRule="auto"/>
      </w:pPr>
      <w:r>
        <w:rPr>
          <w:rStyle w:val="FootnoteReference"/>
        </w:rPr>
        <w:footnoteRef/>
      </w:r>
      <w:r>
        <w:t xml:space="preserve"> </w:t>
      </w:r>
      <w:r>
        <w:rPr>
          <w:rFonts w:ascii="Times New Roman" w:hAnsi="Times New Roman" w:cs="Times New Roman"/>
          <w:sz w:val="20"/>
          <w:szCs w:val="20"/>
        </w:rPr>
        <w:t xml:space="preserve">Meng, Wenhui. "An Innovative Research on People’s Mediation in Social Governance." </w:t>
      </w:r>
      <w:r>
        <w:rPr>
          <w:rFonts w:ascii="Times New Roman" w:hAnsi="Times New Roman" w:cs="Times New Roman"/>
          <w:i/>
          <w:iCs/>
          <w:sz w:val="20"/>
          <w:szCs w:val="20"/>
        </w:rPr>
        <w:t xml:space="preserve">Law and Economy </w:t>
      </w:r>
      <w:r>
        <w:rPr>
          <w:rFonts w:ascii="Times New Roman" w:hAnsi="Times New Roman" w:cs="Times New Roman"/>
          <w:sz w:val="20"/>
          <w:szCs w:val="20"/>
          <w:lang w:val="en-US"/>
        </w:rPr>
        <w:t xml:space="preserve">vol. </w:t>
      </w:r>
      <w:r>
        <w:rPr>
          <w:rFonts w:ascii="Times New Roman" w:hAnsi="Times New Roman" w:cs="Times New Roman"/>
          <w:sz w:val="20"/>
          <w:szCs w:val="20"/>
        </w:rPr>
        <w:t>2</w:t>
      </w:r>
      <w:r>
        <w:rPr>
          <w:rFonts w:ascii="Times New Roman" w:hAnsi="Times New Roman" w:cs="Times New Roman"/>
          <w:sz w:val="20"/>
          <w:szCs w:val="20"/>
          <w:lang w:val="en-US"/>
        </w:rPr>
        <w:t xml:space="preserve">, no. </w:t>
      </w:r>
      <w:r>
        <w:rPr>
          <w:rFonts w:ascii="Times New Roman" w:hAnsi="Times New Roman" w:cs="Times New Roman"/>
          <w:sz w:val="20"/>
          <w:szCs w:val="20"/>
        </w:rPr>
        <w:t>6 (2023): 24-28.</w:t>
      </w:r>
    </w:p>
  </w:footnote>
  <w:footnote w:id="25">
    <w:p w14:paraId="407C4B0B" w14:textId="77777777" w:rsidR="00905DBF" w:rsidRPr="00B84DA2" w:rsidRDefault="00905DBF" w:rsidP="0018799D">
      <w:pPr>
        <w:pStyle w:val="FootnoteText"/>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B84DA2">
        <w:rPr>
          <w:rFonts w:ascii="Times New Roman" w:hAnsi="Times New Roman" w:cs="Times New Roman"/>
          <w:sz w:val="20"/>
          <w:szCs w:val="20"/>
        </w:rPr>
        <w:t xml:space="preserve">Meng, Wenhui. "An Innovative Research on People’s Mediation in Social Governance." </w:t>
      </w:r>
      <w:r w:rsidRPr="00B84DA2">
        <w:rPr>
          <w:rFonts w:ascii="Times New Roman" w:hAnsi="Times New Roman" w:cs="Times New Roman"/>
          <w:i/>
          <w:iCs/>
          <w:sz w:val="20"/>
          <w:szCs w:val="20"/>
        </w:rPr>
        <w:t xml:space="preserve">Law and Economy </w:t>
      </w:r>
      <w:r w:rsidRPr="004B1D2F">
        <w:rPr>
          <w:rFonts w:ascii="Times New Roman" w:hAnsi="Times New Roman" w:cs="Times New Roman"/>
          <w:sz w:val="20"/>
          <w:szCs w:val="20"/>
        </w:rPr>
        <w:t xml:space="preserve">vol. </w:t>
      </w:r>
      <w:r w:rsidRPr="00B84DA2">
        <w:rPr>
          <w:rFonts w:ascii="Times New Roman" w:hAnsi="Times New Roman" w:cs="Times New Roman"/>
          <w:sz w:val="20"/>
          <w:szCs w:val="20"/>
        </w:rPr>
        <w:t>2</w:t>
      </w:r>
      <w:r w:rsidRPr="004B1D2F">
        <w:rPr>
          <w:rFonts w:ascii="Times New Roman" w:hAnsi="Times New Roman" w:cs="Times New Roman"/>
          <w:sz w:val="20"/>
          <w:szCs w:val="20"/>
        </w:rPr>
        <w:t xml:space="preserve">, no. </w:t>
      </w:r>
      <w:r w:rsidRPr="00B84DA2">
        <w:rPr>
          <w:rFonts w:ascii="Times New Roman" w:hAnsi="Times New Roman" w:cs="Times New Roman"/>
          <w:sz w:val="20"/>
          <w:szCs w:val="20"/>
        </w:rPr>
        <w:t>6 (2023): 24-28.</w:t>
      </w:r>
    </w:p>
  </w:footnote>
  <w:footnote w:id="26">
    <w:p w14:paraId="7B57BE62" w14:textId="76034D57" w:rsidR="00905DBF" w:rsidRPr="00C161EF" w:rsidRDefault="00905DBF">
      <w:pPr>
        <w:pStyle w:val="FootnoteText"/>
        <w:spacing w:after="0" w:line="26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6 Luật Hòa giải nhân dân </w:t>
      </w:r>
      <w:r w:rsidRPr="00B84DA2">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B84DA2">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 năm 2010</w:t>
      </w:r>
    </w:p>
  </w:footnote>
  <w:footnote w:id="27">
    <w:p w14:paraId="702FAA30" w14:textId="485DFC08" w:rsidR="00905DBF" w:rsidRPr="00C161EF" w:rsidRDefault="00905DBF">
      <w:pPr>
        <w:pStyle w:val="FootnoteText"/>
        <w:spacing w:after="0" w:line="26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18 Luật Hòa giải nhân dân </w:t>
      </w:r>
      <w:r w:rsidRPr="00B84DA2">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B84DA2">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B84DA2" w:rsidDel="00E51DC9">
        <w:rPr>
          <w:rFonts w:ascii="Times New Roman" w:hAnsi="Times New Roman" w:cs="Times New Roman"/>
          <w:sz w:val="20"/>
          <w:szCs w:val="20"/>
        </w:rPr>
        <w:t xml:space="preserve"> </w:t>
      </w:r>
      <w:r w:rsidRPr="004B1D2F">
        <w:rPr>
          <w:rFonts w:ascii="Times New Roman" w:hAnsi="Times New Roman" w:cs="Times New Roman"/>
          <w:sz w:val="20"/>
          <w:szCs w:val="20"/>
        </w:rPr>
        <w:t xml:space="preserve"> năm 2010</w:t>
      </w:r>
    </w:p>
  </w:footnote>
  <w:footnote w:id="28">
    <w:p w14:paraId="6FA0E58D" w14:textId="3F25B024" w:rsidR="00905DBF" w:rsidRPr="00C161EF" w:rsidRDefault="00905DBF">
      <w:pPr>
        <w:pStyle w:val="FootnoteText"/>
        <w:spacing w:after="0" w:line="26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5 Luật Hòa giải nhân dân </w:t>
      </w:r>
      <w:r w:rsidRPr="00B84DA2">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B84DA2">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B84DA2" w:rsidDel="00E51DC9">
        <w:rPr>
          <w:rFonts w:ascii="Times New Roman" w:hAnsi="Times New Roman" w:cs="Times New Roman"/>
          <w:sz w:val="20"/>
          <w:szCs w:val="20"/>
        </w:rPr>
        <w:t xml:space="preserve"> </w:t>
      </w:r>
      <w:r w:rsidRPr="004B1D2F">
        <w:rPr>
          <w:rFonts w:ascii="Times New Roman" w:hAnsi="Times New Roman" w:cs="Times New Roman"/>
          <w:sz w:val="20"/>
          <w:szCs w:val="20"/>
        </w:rPr>
        <w:t xml:space="preserve"> năm 2010</w:t>
      </w:r>
    </w:p>
  </w:footnote>
  <w:footnote w:id="29">
    <w:p w14:paraId="326BB5C3" w14:textId="4E114B22" w:rsidR="00905DBF" w:rsidRPr="004B1D2F" w:rsidRDefault="00905DBF" w:rsidP="00C161EF">
      <w:pPr>
        <w:pStyle w:val="FootnoteText"/>
        <w:spacing w:after="0"/>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33 Luật Hòa giải nhân dân </w:t>
      </w:r>
      <w:r w:rsidRPr="00B84DA2">
        <w:rPr>
          <w:rFonts w:ascii="Times New Roman" w:hAnsi="Times New Roman" w:cs="Times New Roman"/>
          <w:sz w:val="20"/>
          <w:szCs w:val="20"/>
        </w:rPr>
        <w:t xml:space="preserve">của </w:t>
      </w:r>
      <w:r w:rsidRPr="004B1D2F">
        <w:rPr>
          <w:rFonts w:ascii="Times New Roman" w:hAnsi="Times New Roman" w:cs="Times New Roman"/>
          <w:sz w:val="20"/>
          <w:szCs w:val="20"/>
        </w:rPr>
        <w:t>n</w:t>
      </w:r>
      <w:r w:rsidRPr="00B84DA2">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 năm 2010</w:t>
      </w:r>
    </w:p>
  </w:footnote>
  <w:footnote w:id="30">
    <w:p w14:paraId="0A9344A4" w14:textId="5F12AD74" w:rsidR="00905DBF" w:rsidRPr="00C161EF" w:rsidRDefault="00905DBF">
      <w:pPr>
        <w:pStyle w:val="FootnoteText"/>
        <w:spacing w:after="0" w:line="26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4 Luật Hòa giải nhân dân </w:t>
      </w:r>
      <w:r w:rsidRPr="00B84DA2">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B84DA2" w:rsidDel="007A6E8B">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1">
    <w:p w14:paraId="4EBD0924" w14:textId="768059C3" w:rsidR="00905DBF" w:rsidRPr="004B1D2F" w:rsidRDefault="00905DBF">
      <w:pPr>
        <w:pStyle w:val="FootnoteText"/>
        <w:spacing w:after="0" w:line="260" w:lineRule="auto"/>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19 Luật Hòa giải nhân dân </w:t>
      </w:r>
      <w:r w:rsidRPr="00B84DA2">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B84DA2" w:rsidDel="007A6E8B">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2">
    <w:p w14:paraId="45148172" w14:textId="723083E9" w:rsidR="00905DBF" w:rsidRPr="00C161EF" w:rsidRDefault="00905DBF">
      <w:pPr>
        <w:pStyle w:val="FootnoteText"/>
        <w:spacing w:after="0"/>
        <w:rPr>
          <w:rFonts w:ascii="Times New Roman" w:hAnsi="Times New Roman" w:cs="Times New Roman"/>
          <w:sz w:val="20"/>
          <w:szCs w:val="20"/>
        </w:rPr>
      </w:pPr>
      <w:r w:rsidRPr="00C161EF">
        <w:rPr>
          <w:rStyle w:val="FootnoteReference"/>
          <w:rFonts w:ascii="Times New Roman" w:hAnsi="Times New Roman" w:cs="Times New Roman"/>
          <w:sz w:val="20"/>
          <w:szCs w:val="20"/>
        </w:rPr>
        <w:footnoteRef/>
      </w:r>
      <w:r w:rsidRPr="00C161E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20 Luật Hòa giải nhân dân </w:t>
      </w:r>
      <w:r w:rsidRPr="00B84DA2">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sidRPr="00B84DA2">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RPr="00B84DA2" w:rsidDel="007A6E8B">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3">
    <w:p w14:paraId="3EB6C450" w14:textId="77777777" w:rsidR="00905DBF" w:rsidRDefault="00905DBF">
      <w:pPr>
        <w:pStyle w:val="FootnoteText"/>
        <w:spacing w:after="0" w:line="260" w:lineRule="auto"/>
        <w:jc w:val="both"/>
      </w:pPr>
      <w:r>
        <w:rPr>
          <w:rStyle w:val="FootnoteReference"/>
        </w:rPr>
        <w:footnoteRef/>
      </w:r>
      <w:r>
        <w:t xml:space="preserve"> </w:t>
      </w:r>
      <w:r w:rsidRPr="004B1D2F">
        <w:rPr>
          <w:rFonts w:ascii="Times New Roman" w:hAnsi="Times New Roman" w:cs="Times New Roman"/>
          <w:sz w:val="20"/>
          <w:szCs w:val="20"/>
        </w:rPr>
        <w:t xml:space="preserve">Điều 5 Luật Hòa giải nhân dân </w:t>
      </w:r>
      <w:r>
        <w:rPr>
          <w:rFonts w:ascii="Times New Roman" w:hAnsi="Times New Roman" w:cs="Times New Roman"/>
          <w:sz w:val="20"/>
          <w:szCs w:val="20"/>
        </w:rPr>
        <w:t xml:space="preserve">của Nước Cộng </w:t>
      </w:r>
      <w:r w:rsidRPr="004B1D2F">
        <w:rPr>
          <w:rFonts w:ascii="Times New Roman" w:hAnsi="Times New Roman" w:cs="Times New Roman"/>
          <w:sz w:val="20"/>
          <w:szCs w:val="20"/>
        </w:rPr>
        <w:t>h</w:t>
      </w:r>
      <w:r>
        <w:rPr>
          <w:rFonts w:ascii="Times New Roman" w:hAnsi="Times New Roman" w:cs="Times New Roman"/>
          <w:sz w:val="20"/>
          <w:szCs w:val="20"/>
        </w:rPr>
        <w:t>òa Nhân dân Trung Hoa</w:t>
      </w:r>
      <w:r w:rsidRPr="004B1D2F">
        <w:rPr>
          <w:rFonts w:ascii="Times New Roman" w:hAnsi="Times New Roman" w:cs="Times New Roman"/>
          <w:sz w:val="20"/>
          <w:szCs w:val="20"/>
        </w:rPr>
        <w:t xml:space="preserve"> năm 2010</w:t>
      </w:r>
    </w:p>
  </w:footnote>
  <w:footnote w:id="34">
    <w:p w14:paraId="0495F8FF" w14:textId="3528C65F" w:rsidR="00905DBF" w:rsidRDefault="00905DBF" w:rsidP="004B1D2F">
      <w:pPr>
        <w:pStyle w:val="FootnoteText"/>
        <w:spacing w:after="0" w:line="240" w:lineRule="auto"/>
        <w:jc w:val="both"/>
      </w:pPr>
      <w:r>
        <w:rPr>
          <w:rStyle w:val="FootnoteReference"/>
        </w:rPr>
        <w:footnoteRef/>
      </w:r>
      <w:r>
        <w:t xml:space="preserve"> </w:t>
      </w:r>
      <w:r w:rsidRPr="004B1D2F">
        <w:rPr>
          <w:rFonts w:ascii="Times New Roman" w:hAnsi="Times New Roman" w:cs="Times New Roman"/>
          <w:sz w:val="20"/>
          <w:szCs w:val="20"/>
        </w:rPr>
        <w:t xml:space="preserve">Điều 6 Luật Hòa giải nhân dân </w:t>
      </w:r>
      <w:r>
        <w:rPr>
          <w:rFonts w:ascii="Times New Roman" w:hAnsi="Times New Roman" w:cs="Times New Roman"/>
          <w:sz w:val="20"/>
          <w:szCs w:val="20"/>
        </w:rPr>
        <w:t xml:space="preserve">của </w:t>
      </w:r>
      <w:r w:rsidRPr="004B1D2F">
        <w:rPr>
          <w:rFonts w:ascii="Times New Roman" w:hAnsi="Times New Roman" w:cs="Times New Roman"/>
          <w:sz w:val="20"/>
          <w:szCs w:val="20"/>
        </w:rPr>
        <w:t>n</w:t>
      </w:r>
      <w:r>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 năm 2010</w:t>
      </w:r>
    </w:p>
  </w:footnote>
  <w:footnote w:id="35">
    <w:p w14:paraId="087E1081" w14:textId="16209870" w:rsidR="00905DBF" w:rsidRDefault="00905DBF" w:rsidP="004B1D2F">
      <w:pPr>
        <w:pStyle w:val="FootnoteText"/>
        <w:spacing w:after="0" w:line="240" w:lineRule="auto"/>
        <w:jc w:val="both"/>
      </w:pPr>
      <w:r>
        <w:rPr>
          <w:rStyle w:val="FootnoteReference"/>
        </w:rPr>
        <w:footnoteRef/>
      </w:r>
      <w:r>
        <w:t xml:space="preserve"> </w:t>
      </w:r>
      <w:r w:rsidRPr="004B1D2F">
        <w:rPr>
          <w:rFonts w:ascii="Times New Roman" w:hAnsi="Times New Roman" w:cs="Times New Roman"/>
          <w:sz w:val="20"/>
          <w:szCs w:val="20"/>
        </w:rPr>
        <w:t xml:space="preserve">Điều 10 Luật Hòa giải nhân dân </w:t>
      </w:r>
      <w:r>
        <w:rPr>
          <w:rFonts w:ascii="Times New Roman" w:hAnsi="Times New Roman" w:cs="Times New Roman"/>
          <w:sz w:val="20"/>
          <w:szCs w:val="20"/>
        </w:rPr>
        <w:t xml:space="preserve">của </w:t>
      </w:r>
      <w:r w:rsidRPr="004B1D2F">
        <w:rPr>
          <w:rFonts w:ascii="Times New Roman" w:hAnsi="Times New Roman" w:cs="Times New Roman"/>
          <w:sz w:val="20"/>
          <w:szCs w:val="20"/>
        </w:rPr>
        <w:t>n</w:t>
      </w:r>
      <w:r>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Del="005D51B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6">
    <w:p w14:paraId="674BCB60" w14:textId="245CC254" w:rsidR="00905DBF" w:rsidRDefault="00905DBF" w:rsidP="004B1D2F">
      <w:pPr>
        <w:pStyle w:val="FootnoteText"/>
        <w:spacing w:after="0" w:line="240" w:lineRule="auto"/>
        <w:jc w:val="both"/>
      </w:pPr>
      <w:r>
        <w:rPr>
          <w:rStyle w:val="FootnoteReference"/>
        </w:rPr>
        <w:footnoteRef/>
      </w:r>
      <w:r>
        <w:t xml:space="preserve"> </w:t>
      </w:r>
      <w:r w:rsidRPr="004B1D2F">
        <w:rPr>
          <w:rFonts w:ascii="Times New Roman" w:hAnsi="Times New Roman" w:cs="Times New Roman"/>
          <w:sz w:val="20"/>
          <w:szCs w:val="20"/>
        </w:rPr>
        <w:t xml:space="preserve">Điều 14 Luật Hòa giải nhân dân </w:t>
      </w:r>
      <w:r>
        <w:rPr>
          <w:rFonts w:ascii="Times New Roman" w:hAnsi="Times New Roman" w:cs="Times New Roman"/>
          <w:sz w:val="20"/>
          <w:szCs w:val="20"/>
        </w:rPr>
        <w:t xml:space="preserve">của </w:t>
      </w:r>
      <w:r w:rsidRPr="004B1D2F">
        <w:rPr>
          <w:rFonts w:ascii="Times New Roman" w:hAnsi="Times New Roman" w:cs="Times New Roman"/>
          <w:sz w:val="20"/>
          <w:szCs w:val="20"/>
        </w:rPr>
        <w:t>n</w:t>
      </w:r>
      <w:r>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Del="005D51B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7">
    <w:p w14:paraId="61C609A6" w14:textId="41E20E74" w:rsidR="00905DBF" w:rsidRDefault="00905DBF" w:rsidP="004B1D2F">
      <w:pPr>
        <w:pStyle w:val="FootnoteText"/>
        <w:spacing w:after="0" w:line="240" w:lineRule="auto"/>
        <w:jc w:val="both"/>
      </w:pPr>
      <w:r>
        <w:rPr>
          <w:rStyle w:val="FootnoteReference"/>
        </w:rPr>
        <w:footnoteRef/>
      </w:r>
      <w:r>
        <w:t xml:space="preserve"> </w:t>
      </w:r>
      <w:r w:rsidRPr="004B1D2F">
        <w:rPr>
          <w:rFonts w:ascii="Times New Roman" w:hAnsi="Times New Roman" w:cs="Times New Roman"/>
          <w:sz w:val="20"/>
          <w:szCs w:val="20"/>
        </w:rPr>
        <w:t xml:space="preserve">Điều 8 Luật Hòa giải nhân dân </w:t>
      </w:r>
      <w:r>
        <w:rPr>
          <w:rFonts w:ascii="Times New Roman" w:hAnsi="Times New Roman" w:cs="Times New Roman"/>
          <w:sz w:val="20"/>
          <w:szCs w:val="20"/>
        </w:rPr>
        <w:t xml:space="preserve">của </w:t>
      </w:r>
      <w:r w:rsidRPr="004B1D2F">
        <w:rPr>
          <w:rFonts w:ascii="Times New Roman" w:hAnsi="Times New Roman" w:cs="Times New Roman"/>
          <w:sz w:val="20"/>
          <w:szCs w:val="20"/>
        </w:rPr>
        <w:t>n</w:t>
      </w:r>
      <w:r>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Del="005D51B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8">
    <w:p w14:paraId="056D151A" w14:textId="370EFD89" w:rsidR="00905DBF" w:rsidRDefault="00905DBF" w:rsidP="004B1D2F">
      <w:pPr>
        <w:pStyle w:val="FootnoteText"/>
        <w:spacing w:after="0" w:line="240" w:lineRule="auto"/>
        <w:jc w:val="both"/>
      </w:pPr>
      <w:r>
        <w:rPr>
          <w:rStyle w:val="FootnoteReference"/>
        </w:rPr>
        <w:footnoteRef/>
      </w:r>
      <w:r>
        <w:t xml:space="preserve"> </w:t>
      </w:r>
      <w:r w:rsidRPr="004B1D2F">
        <w:rPr>
          <w:rFonts w:ascii="Times New Roman" w:hAnsi="Times New Roman" w:cs="Times New Roman"/>
          <w:sz w:val="20"/>
          <w:szCs w:val="20"/>
        </w:rPr>
        <w:t xml:space="preserve">Điều 12 Luật Hòa giải nhân dân </w:t>
      </w:r>
      <w:r>
        <w:rPr>
          <w:rFonts w:ascii="Times New Roman" w:hAnsi="Times New Roman" w:cs="Times New Roman"/>
          <w:sz w:val="20"/>
          <w:szCs w:val="20"/>
        </w:rPr>
        <w:t xml:space="preserve">của </w:t>
      </w:r>
      <w:r w:rsidRPr="004B1D2F">
        <w:rPr>
          <w:rFonts w:ascii="Times New Roman" w:hAnsi="Times New Roman" w:cs="Times New Roman"/>
          <w:sz w:val="20"/>
          <w:szCs w:val="20"/>
        </w:rPr>
        <w:t>n</w:t>
      </w:r>
      <w:r>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Del="005D51B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39">
    <w:p w14:paraId="44CF3A39" w14:textId="542A7584" w:rsidR="00905DBF" w:rsidRDefault="00905DBF" w:rsidP="004B1D2F">
      <w:pPr>
        <w:pStyle w:val="FootnoteText"/>
        <w:spacing w:after="0" w:line="240" w:lineRule="auto"/>
        <w:jc w:val="both"/>
      </w:pPr>
      <w:r>
        <w:rPr>
          <w:rStyle w:val="FootnoteReference"/>
        </w:rPr>
        <w:footnoteRef/>
      </w:r>
      <w:r>
        <w:t xml:space="preserve"> </w:t>
      </w:r>
      <w:r w:rsidRPr="004B1D2F">
        <w:rPr>
          <w:rFonts w:ascii="Times New Roman" w:hAnsi="Times New Roman" w:cs="Times New Roman"/>
          <w:sz w:val="20"/>
          <w:szCs w:val="20"/>
        </w:rPr>
        <w:t xml:space="preserve">Điều 34 Luật Hòa giải nhân dân </w:t>
      </w:r>
      <w:r>
        <w:rPr>
          <w:rFonts w:ascii="Times New Roman" w:hAnsi="Times New Roman" w:cs="Times New Roman"/>
          <w:sz w:val="20"/>
          <w:szCs w:val="20"/>
        </w:rPr>
        <w:t xml:space="preserve">của </w:t>
      </w:r>
      <w:r w:rsidRPr="004B1D2F">
        <w:rPr>
          <w:rFonts w:ascii="Times New Roman" w:hAnsi="Times New Roman" w:cs="Times New Roman"/>
          <w:sz w:val="20"/>
          <w:szCs w:val="20"/>
        </w:rPr>
        <w:t>n</w:t>
      </w:r>
      <w:r>
        <w:rPr>
          <w:rFonts w:ascii="Times New Roman" w:hAnsi="Times New Roman" w:cs="Times New Roman"/>
          <w:sz w:val="20"/>
          <w:szCs w:val="20"/>
        </w:rPr>
        <w:t xml:space="preserve">ước Cộng </w:t>
      </w:r>
      <w:r w:rsidRPr="004B1D2F">
        <w:rPr>
          <w:rFonts w:ascii="Times New Roman" w:hAnsi="Times New Roman" w:cs="Times New Roman"/>
          <w:sz w:val="20"/>
          <w:szCs w:val="20"/>
        </w:rPr>
        <w:t>h</w:t>
      </w:r>
      <w:r>
        <w:rPr>
          <w:rFonts w:ascii="Times New Roman" w:hAnsi="Times New Roman" w:cs="Times New Roman"/>
          <w:sz w:val="20"/>
          <w:szCs w:val="20"/>
        </w:rPr>
        <w:t xml:space="preserve">òa Nhân dân Trung </w:t>
      </w:r>
      <w:r w:rsidRPr="004B1D2F">
        <w:rPr>
          <w:rFonts w:ascii="Times New Roman" w:hAnsi="Times New Roman" w:cs="Times New Roman"/>
          <w:sz w:val="20"/>
          <w:szCs w:val="20"/>
        </w:rPr>
        <w:t>Quốc</w:t>
      </w:r>
      <w:r w:rsidDel="005D51B6">
        <w:rPr>
          <w:rFonts w:ascii="Times New Roman" w:hAnsi="Times New Roman" w:cs="Times New Roman"/>
          <w:sz w:val="20"/>
          <w:szCs w:val="20"/>
        </w:rPr>
        <w:t xml:space="preserve"> </w:t>
      </w:r>
      <w:r w:rsidRPr="004B1D2F">
        <w:rPr>
          <w:rFonts w:ascii="Times New Roman" w:hAnsi="Times New Roman" w:cs="Times New Roman"/>
          <w:sz w:val="20"/>
          <w:szCs w:val="20"/>
        </w:rPr>
        <w:t>năm 2010</w:t>
      </w:r>
    </w:p>
  </w:footnote>
  <w:footnote w:id="40">
    <w:p w14:paraId="5CF963E3" w14:textId="77777777" w:rsidR="00905DBF" w:rsidRDefault="00905DBF" w:rsidP="004B1D2F">
      <w:pPr>
        <w:pStyle w:val="FootnoteText"/>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rPr>
        <w:t xml:space="preserve">Douglas Bujakowski, "The Decline and Resurgence of People's Mediation in China: An Empirical Analysis of Chinese Provinces," </w:t>
      </w:r>
      <w:r>
        <w:rPr>
          <w:rFonts w:ascii="Times New Roman" w:eastAsia="SimSun" w:hAnsi="Times New Roman" w:cs="Times New Roman"/>
          <w:i/>
          <w:iCs/>
          <w:sz w:val="20"/>
          <w:szCs w:val="20"/>
        </w:rPr>
        <w:t>Journal of Law, Economics &amp; Policy</w:t>
      </w:r>
      <w:r>
        <w:rPr>
          <w:rFonts w:ascii="Times New Roman" w:eastAsia="SimSun" w:hAnsi="Times New Roman" w:cs="Times New Roman"/>
          <w:sz w:val="20"/>
          <w:szCs w:val="20"/>
        </w:rPr>
        <w:t xml:space="preserve"> </w:t>
      </w:r>
      <w:r>
        <w:rPr>
          <w:rFonts w:ascii="Times New Roman" w:eastAsia="SimSun" w:hAnsi="Times New Roman" w:cs="Times New Roman"/>
          <w:sz w:val="20"/>
          <w:szCs w:val="20"/>
          <w:lang w:val="en-US"/>
        </w:rPr>
        <w:t>vol.</w:t>
      </w:r>
      <w:r>
        <w:rPr>
          <w:rFonts w:ascii="Times New Roman" w:eastAsia="SimSun" w:hAnsi="Times New Roman" w:cs="Times New Roman"/>
          <w:sz w:val="20"/>
          <w:szCs w:val="20"/>
        </w:rPr>
        <w:t>17, no.1 (2022): 1.</w:t>
      </w:r>
    </w:p>
  </w:footnote>
  <w:footnote w:id="41">
    <w:p w14:paraId="6679EABB" w14:textId="77777777" w:rsidR="00905DBF" w:rsidRDefault="00905DBF" w:rsidP="00CF4995">
      <w:pPr>
        <w:pStyle w:val="FootnoteText"/>
        <w:spacing w:after="0" w:line="26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shd w:val="clear" w:color="auto" w:fill="FFFFFF"/>
        </w:rPr>
        <w:t>Wu, Yuning. "People's Mediation Enters the 21st Century." </w:t>
      </w:r>
      <w:r>
        <w:rPr>
          <w:rFonts w:ascii="Times New Roman" w:eastAsia="SimSun" w:hAnsi="Times New Roman" w:cs="Times New Roman"/>
          <w:i/>
          <w:iCs/>
          <w:sz w:val="20"/>
          <w:szCs w:val="20"/>
          <w:shd w:val="clear" w:color="auto" w:fill="FFFFFF"/>
        </w:rPr>
        <w:t>J. Comp. L.</w:t>
      </w:r>
      <w:r>
        <w:rPr>
          <w:rFonts w:ascii="Times New Roman" w:eastAsia="SimSun" w:hAnsi="Times New Roman" w:cs="Times New Roman"/>
          <w:sz w:val="20"/>
          <w:szCs w:val="20"/>
          <w:shd w:val="clear" w:color="auto" w:fill="FFFFFF"/>
        </w:rPr>
        <w:t> </w:t>
      </w:r>
      <w:r w:rsidRPr="004B1D2F">
        <w:rPr>
          <w:rFonts w:ascii="Times New Roman" w:eastAsia="SimSun" w:hAnsi="Times New Roman" w:cs="Times New Roman"/>
          <w:sz w:val="20"/>
          <w:szCs w:val="20"/>
          <w:shd w:val="clear" w:color="auto" w:fill="FFFFFF"/>
          <w:lang w:val="nl-NL"/>
        </w:rPr>
        <w:t xml:space="preserve">vol. </w:t>
      </w:r>
      <w:r>
        <w:rPr>
          <w:rFonts w:ascii="Times New Roman" w:eastAsia="SimSun" w:hAnsi="Times New Roman" w:cs="Times New Roman"/>
          <w:sz w:val="20"/>
          <w:szCs w:val="20"/>
          <w:shd w:val="clear" w:color="auto" w:fill="FFFFFF"/>
        </w:rPr>
        <w:t>10</w:t>
      </w:r>
      <w:r w:rsidRPr="004B1D2F">
        <w:rPr>
          <w:rFonts w:ascii="Times New Roman" w:eastAsia="SimSun" w:hAnsi="Times New Roman" w:cs="Times New Roman"/>
          <w:sz w:val="20"/>
          <w:szCs w:val="20"/>
          <w:shd w:val="clear" w:color="auto" w:fill="FFFFFF"/>
          <w:lang w:val="nl-NL"/>
        </w:rPr>
        <w:t>, no. 2</w:t>
      </w:r>
      <w:r>
        <w:rPr>
          <w:rFonts w:ascii="Times New Roman" w:eastAsia="SimSun" w:hAnsi="Times New Roman" w:cs="Times New Roman"/>
          <w:sz w:val="20"/>
          <w:szCs w:val="20"/>
          <w:shd w:val="clear" w:color="auto" w:fill="FFFFFF"/>
        </w:rPr>
        <w:t xml:space="preserve"> (2015): 25.</w:t>
      </w:r>
    </w:p>
  </w:footnote>
  <w:footnote w:id="42">
    <w:p w14:paraId="6E2EFE05" w14:textId="77777777" w:rsidR="00905DBF" w:rsidRDefault="00905DBF" w:rsidP="00CF4995">
      <w:pPr>
        <w:pStyle w:val="FootnoteText"/>
        <w:spacing w:after="0" w:line="26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w:t>
      </w:r>
      <w:r>
        <w:rPr>
          <w:rFonts w:ascii="Times New Roman" w:eastAsia="SimSun" w:hAnsi="Times New Roman" w:cs="Times New Roman"/>
          <w:sz w:val="20"/>
          <w:szCs w:val="20"/>
          <w:shd w:val="clear" w:color="auto" w:fill="FFFFFF"/>
        </w:rPr>
        <w:t>Halegua, Aaron. "Reforming the People's mediation system in urban China." </w:t>
      </w:r>
      <w:r>
        <w:rPr>
          <w:rFonts w:ascii="Times New Roman" w:eastAsia="SimSun" w:hAnsi="Times New Roman" w:cs="Times New Roman"/>
          <w:i/>
          <w:iCs/>
          <w:sz w:val="20"/>
          <w:szCs w:val="20"/>
          <w:shd w:val="clear" w:color="auto" w:fill="FFFFFF"/>
        </w:rPr>
        <w:t>Hong Kong LJ</w:t>
      </w:r>
      <w:r>
        <w:rPr>
          <w:rFonts w:ascii="Times New Roman" w:eastAsia="SimSun" w:hAnsi="Times New Roman" w:cs="Times New Roman"/>
          <w:sz w:val="20"/>
          <w:szCs w:val="20"/>
          <w:shd w:val="clear" w:color="auto" w:fill="FFFFFF"/>
        </w:rPr>
        <w:t> </w:t>
      </w:r>
      <w:r>
        <w:rPr>
          <w:rFonts w:ascii="Times New Roman" w:eastAsia="SimSun" w:hAnsi="Times New Roman" w:cs="Times New Roman"/>
          <w:sz w:val="20"/>
          <w:szCs w:val="20"/>
          <w:shd w:val="clear" w:color="auto" w:fill="FFFFFF"/>
          <w:lang w:val="en-US"/>
        </w:rPr>
        <w:t>vol.</w:t>
      </w:r>
      <w:r>
        <w:rPr>
          <w:rFonts w:ascii="Times New Roman" w:eastAsia="SimSun" w:hAnsi="Times New Roman" w:cs="Times New Roman"/>
          <w:sz w:val="20"/>
          <w:szCs w:val="20"/>
          <w:shd w:val="clear" w:color="auto" w:fill="FFFFFF"/>
        </w:rPr>
        <w:t>35</w:t>
      </w:r>
      <w:r>
        <w:rPr>
          <w:rFonts w:ascii="Times New Roman" w:eastAsia="SimSun" w:hAnsi="Times New Roman" w:cs="Times New Roman"/>
          <w:sz w:val="20"/>
          <w:szCs w:val="20"/>
          <w:shd w:val="clear" w:color="auto" w:fill="FFFFFF"/>
          <w:lang w:val="en-US"/>
        </w:rPr>
        <w:t>, no.3</w:t>
      </w:r>
      <w:r>
        <w:rPr>
          <w:rFonts w:ascii="Times New Roman" w:eastAsia="SimSun" w:hAnsi="Times New Roman" w:cs="Times New Roman"/>
          <w:sz w:val="20"/>
          <w:szCs w:val="20"/>
          <w:shd w:val="clear" w:color="auto" w:fill="FFFFFF"/>
        </w:rPr>
        <w:t xml:space="preserve"> (2005): 715.</w:t>
      </w:r>
    </w:p>
  </w:footnote>
  <w:footnote w:id="43">
    <w:p w14:paraId="1BD3E9D9" w14:textId="77777777" w:rsidR="00905DBF" w:rsidRDefault="00905DBF" w:rsidP="00CF4995">
      <w:pPr>
        <w:pStyle w:val="FootnoteText"/>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SimSun" w:hAnsi="Times New Roman" w:cs="Times New Roman"/>
          <w:sz w:val="20"/>
          <w:szCs w:val="20"/>
          <w:shd w:val="clear" w:color="auto" w:fill="FFFFFF"/>
        </w:rPr>
        <w:t>Meng, Wenhui. "An Innovative Research on People’s Mediation in Social Governance." </w:t>
      </w:r>
      <w:r>
        <w:rPr>
          <w:rFonts w:ascii="Times New Roman" w:eastAsia="SimSun" w:hAnsi="Times New Roman" w:cs="Times New Roman"/>
          <w:i/>
          <w:iCs/>
          <w:sz w:val="20"/>
          <w:szCs w:val="20"/>
          <w:shd w:val="clear" w:color="auto" w:fill="FFFFFF"/>
        </w:rPr>
        <w:t>Law and Economy</w:t>
      </w:r>
      <w:r>
        <w:rPr>
          <w:rFonts w:ascii="Times New Roman" w:eastAsia="SimSun" w:hAnsi="Times New Roman" w:cs="Times New Roman"/>
          <w:sz w:val="20"/>
          <w:szCs w:val="20"/>
          <w:shd w:val="clear" w:color="auto" w:fill="FFFFFF"/>
        </w:rPr>
        <w:t> </w:t>
      </w:r>
      <w:r>
        <w:rPr>
          <w:rFonts w:ascii="Times New Roman" w:eastAsia="SimSun" w:hAnsi="Times New Roman" w:cs="Times New Roman"/>
          <w:sz w:val="20"/>
          <w:szCs w:val="20"/>
          <w:shd w:val="clear" w:color="auto" w:fill="FFFFFF"/>
          <w:lang w:val="en-US"/>
        </w:rPr>
        <w:t xml:space="preserve">vol. </w:t>
      </w:r>
      <w:r>
        <w:rPr>
          <w:rFonts w:ascii="Times New Roman" w:eastAsia="SimSun" w:hAnsi="Times New Roman" w:cs="Times New Roman"/>
          <w:sz w:val="20"/>
          <w:szCs w:val="20"/>
          <w:shd w:val="clear" w:color="auto" w:fill="FFFFFF"/>
        </w:rPr>
        <w:t>2</w:t>
      </w:r>
      <w:r>
        <w:rPr>
          <w:rFonts w:ascii="Times New Roman" w:eastAsia="SimSun" w:hAnsi="Times New Roman" w:cs="Times New Roman"/>
          <w:sz w:val="20"/>
          <w:szCs w:val="20"/>
          <w:shd w:val="clear" w:color="auto" w:fill="FFFFFF"/>
          <w:lang w:val="en-US"/>
        </w:rPr>
        <w:t>, no</w:t>
      </w:r>
      <w:r>
        <w:rPr>
          <w:rFonts w:ascii="Times New Roman" w:eastAsia="SimSun" w:hAnsi="Times New Roman" w:cs="Times New Roman"/>
          <w:sz w:val="20"/>
          <w:szCs w:val="20"/>
          <w:shd w:val="clear" w:color="auto" w:fill="FFFFFF"/>
        </w:rPr>
        <w:t>.6 (2023): 24-28.</w:t>
      </w:r>
    </w:p>
  </w:footnote>
  <w:footnote w:id="44">
    <w:p w14:paraId="2BBEF031" w14:textId="77777777" w:rsidR="00905DBF" w:rsidRDefault="00905DBF" w:rsidP="00CF4995">
      <w:pPr>
        <w:pStyle w:val="FootnoteText"/>
        <w:spacing w:after="0" w:line="260" w:lineRule="auto"/>
        <w:jc w:val="both"/>
      </w:pPr>
      <w:r>
        <w:rPr>
          <w:rStyle w:val="FootnoteReference"/>
        </w:rPr>
        <w:footnoteRef/>
      </w:r>
      <w:r>
        <w:t xml:space="preserve"> </w:t>
      </w:r>
      <w:r>
        <w:rPr>
          <w:rFonts w:ascii="Times New Roman" w:eastAsia="SimSun" w:hAnsi="Times New Roman" w:cs="Times New Roman"/>
          <w:sz w:val="20"/>
          <w:szCs w:val="20"/>
        </w:rPr>
        <w:t xml:space="preserve">Douglas Bujakowski, "The Decline and Resurgence of People's Mediation in China: An Empirical Analysis of Chinese Provinces," </w:t>
      </w:r>
      <w:r>
        <w:rPr>
          <w:rFonts w:ascii="Times New Roman" w:eastAsia="SimSun" w:hAnsi="Times New Roman" w:cs="Times New Roman"/>
          <w:i/>
          <w:iCs/>
          <w:sz w:val="20"/>
          <w:szCs w:val="20"/>
        </w:rPr>
        <w:t>Journal of Law, Economics &amp; Policy</w:t>
      </w:r>
      <w:r>
        <w:rPr>
          <w:rFonts w:ascii="Times New Roman" w:eastAsia="SimSun" w:hAnsi="Times New Roman" w:cs="Times New Roman"/>
          <w:sz w:val="20"/>
          <w:szCs w:val="20"/>
        </w:rPr>
        <w:t xml:space="preserve"> </w:t>
      </w:r>
      <w:r>
        <w:rPr>
          <w:rFonts w:ascii="Times New Roman" w:eastAsia="SimSun" w:hAnsi="Times New Roman" w:cs="Times New Roman"/>
          <w:sz w:val="20"/>
          <w:szCs w:val="20"/>
          <w:lang w:val="en-US"/>
        </w:rPr>
        <w:t>vol.</w:t>
      </w:r>
      <w:r>
        <w:rPr>
          <w:rFonts w:ascii="Times New Roman" w:eastAsia="SimSun" w:hAnsi="Times New Roman" w:cs="Times New Roman"/>
          <w:sz w:val="20"/>
          <w:szCs w:val="20"/>
        </w:rPr>
        <w:t xml:space="preserve">17, no.1 (2022): </w:t>
      </w:r>
      <w:r>
        <w:rPr>
          <w:rFonts w:ascii="Times New Roman" w:eastAsia="SimSun" w:hAnsi="Times New Roman" w:cs="Times New Roman"/>
          <w:sz w:val="20"/>
          <w:szCs w:val="20"/>
          <w:lang w:val="en-US"/>
        </w:rPr>
        <w:t>20</w:t>
      </w:r>
      <w:r>
        <w:rPr>
          <w:rFonts w:ascii="Times New Roman" w:eastAsia="SimSun" w:hAnsi="Times New Roman" w:cs="Times New Roman"/>
          <w:sz w:val="20"/>
          <w:szCs w:val="20"/>
        </w:rPr>
        <w:t>.</w:t>
      </w:r>
    </w:p>
  </w:footnote>
  <w:footnote w:id="45">
    <w:p w14:paraId="571150C8" w14:textId="77777777" w:rsidR="00905DBF" w:rsidRPr="000E7EEE" w:rsidRDefault="00905DBF" w:rsidP="00175A0E">
      <w:pPr>
        <w:pStyle w:val="FootnoteText"/>
        <w:spacing w:after="0" w:line="260" w:lineRule="auto"/>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0E7EEE">
        <w:rPr>
          <w:rFonts w:ascii="Times New Roman" w:eastAsia="SimSun" w:hAnsi="Times New Roman" w:cs="Times New Roman"/>
          <w:color w:val="000000" w:themeColor="text1"/>
          <w:sz w:val="20"/>
          <w:szCs w:val="20"/>
          <w:shd w:val="clear" w:color="auto" w:fill="FFFFFF"/>
        </w:rPr>
        <w:t>Halegua, Aaron. "Reforming the People's mediation system in urban China." </w:t>
      </w:r>
      <w:r w:rsidRPr="000E7EEE">
        <w:rPr>
          <w:rFonts w:ascii="Times New Roman" w:eastAsia="SimSun" w:hAnsi="Times New Roman" w:cs="Times New Roman"/>
          <w:i/>
          <w:iCs/>
          <w:color w:val="000000" w:themeColor="text1"/>
          <w:sz w:val="20"/>
          <w:szCs w:val="20"/>
          <w:shd w:val="clear" w:color="auto" w:fill="FFFFFF"/>
        </w:rPr>
        <w:t>Hong Kong LJ</w:t>
      </w:r>
      <w:r w:rsidRPr="000E7EEE">
        <w:rPr>
          <w:rFonts w:ascii="Times New Roman" w:eastAsia="SimSun" w:hAnsi="Times New Roman" w:cs="Times New Roman"/>
          <w:color w:val="000000" w:themeColor="text1"/>
          <w:sz w:val="20"/>
          <w:szCs w:val="20"/>
          <w:shd w:val="clear" w:color="auto" w:fill="FFFFFF"/>
        </w:rPr>
        <w:t> </w:t>
      </w:r>
      <w:r w:rsidRPr="004B1D2F">
        <w:rPr>
          <w:rFonts w:ascii="Times New Roman" w:eastAsia="SimSun" w:hAnsi="Times New Roman" w:cs="Times New Roman"/>
          <w:color w:val="000000" w:themeColor="text1"/>
          <w:sz w:val="20"/>
          <w:szCs w:val="20"/>
          <w:shd w:val="clear" w:color="auto" w:fill="FFFFFF"/>
        </w:rPr>
        <w:t>vol.</w:t>
      </w:r>
      <w:r w:rsidRPr="000E7EEE">
        <w:rPr>
          <w:rFonts w:ascii="Times New Roman" w:eastAsia="SimSun" w:hAnsi="Times New Roman" w:cs="Times New Roman"/>
          <w:color w:val="000000" w:themeColor="text1"/>
          <w:sz w:val="20"/>
          <w:szCs w:val="20"/>
          <w:shd w:val="clear" w:color="auto" w:fill="FFFFFF"/>
        </w:rPr>
        <w:t>35</w:t>
      </w:r>
      <w:r w:rsidRPr="004B1D2F">
        <w:rPr>
          <w:rFonts w:ascii="Times New Roman" w:eastAsia="SimSun" w:hAnsi="Times New Roman" w:cs="Times New Roman"/>
          <w:color w:val="000000" w:themeColor="text1"/>
          <w:sz w:val="20"/>
          <w:szCs w:val="20"/>
          <w:shd w:val="clear" w:color="auto" w:fill="FFFFFF"/>
        </w:rPr>
        <w:t>, no.3</w:t>
      </w:r>
      <w:r w:rsidRPr="000E7EEE">
        <w:rPr>
          <w:rFonts w:ascii="Times New Roman" w:eastAsia="SimSun" w:hAnsi="Times New Roman" w:cs="Times New Roman"/>
          <w:color w:val="000000" w:themeColor="text1"/>
          <w:sz w:val="20"/>
          <w:szCs w:val="20"/>
          <w:shd w:val="clear" w:color="auto" w:fill="FFFFFF"/>
        </w:rPr>
        <w:t xml:space="preserve"> (2005): 7</w:t>
      </w:r>
      <w:r w:rsidRPr="004B1D2F">
        <w:rPr>
          <w:rFonts w:ascii="Times New Roman" w:eastAsia="SimSun" w:hAnsi="Times New Roman" w:cs="Times New Roman"/>
          <w:color w:val="000000" w:themeColor="text1"/>
          <w:sz w:val="20"/>
          <w:szCs w:val="20"/>
          <w:shd w:val="clear" w:color="auto" w:fill="FFFFFF"/>
        </w:rPr>
        <w:t>47-750</w:t>
      </w:r>
      <w:r w:rsidRPr="000E7EEE">
        <w:rPr>
          <w:rFonts w:ascii="Times New Roman" w:eastAsia="SimSun" w:hAnsi="Times New Roman" w:cs="Times New Roman"/>
          <w:color w:val="000000" w:themeColor="text1"/>
          <w:sz w:val="20"/>
          <w:szCs w:val="20"/>
          <w:shd w:val="clear" w:color="auto" w:fill="FFFFFF"/>
        </w:rPr>
        <w:t>.</w:t>
      </w:r>
    </w:p>
  </w:footnote>
  <w:footnote w:id="46">
    <w:p w14:paraId="4E54DF59" w14:textId="77777777" w:rsidR="00905DBF" w:rsidRPr="004B1D2F" w:rsidRDefault="00905DBF" w:rsidP="00175A0E">
      <w:pPr>
        <w:pStyle w:val="FootnoteText"/>
        <w:spacing w:after="0"/>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4B1D2F">
        <w:rPr>
          <w:rFonts w:ascii="Times New Roman" w:hAnsi="Times New Roman" w:cs="Times New Roman"/>
          <w:color w:val="000000" w:themeColor="text1"/>
          <w:sz w:val="20"/>
          <w:szCs w:val="20"/>
        </w:rPr>
        <w:t>Điều 111 Hiến pháp nước Cộng hòa Nhân dân Trung Hoa 1982 về Uỷ ban dân cư và Uỷ ban thôn dân</w:t>
      </w:r>
    </w:p>
  </w:footnote>
  <w:footnote w:id="47">
    <w:p w14:paraId="2909393E" w14:textId="77777777" w:rsidR="00905DBF" w:rsidRPr="004B1D2F" w:rsidRDefault="00905DBF" w:rsidP="00175A0E">
      <w:pPr>
        <w:pStyle w:val="FootnoteText"/>
        <w:spacing w:after="0" w:line="260" w:lineRule="auto"/>
        <w:jc w:val="both"/>
        <w:rPr>
          <w:rFonts w:ascii="Times New Roman" w:hAnsi="Times New Roman" w:cs="Times New Roman"/>
          <w:color w:val="000000" w:themeColor="text1"/>
          <w:sz w:val="20"/>
          <w:szCs w:val="20"/>
        </w:rPr>
      </w:pPr>
      <w:r w:rsidRPr="000E7EEE">
        <w:rPr>
          <w:rStyle w:val="FootnoteReference"/>
          <w:rFonts w:ascii="Times New Roman" w:hAnsi="Times New Roman" w:cs="Times New Roman"/>
          <w:color w:val="000000" w:themeColor="text1"/>
          <w:sz w:val="20"/>
          <w:szCs w:val="20"/>
        </w:rPr>
        <w:footnoteRef/>
      </w:r>
      <w:r w:rsidRPr="000E7EEE">
        <w:rPr>
          <w:rFonts w:ascii="Times New Roman" w:hAnsi="Times New Roman" w:cs="Times New Roman"/>
          <w:color w:val="000000" w:themeColor="text1"/>
          <w:sz w:val="20"/>
          <w:szCs w:val="20"/>
        </w:rPr>
        <w:t xml:space="preserve"> </w:t>
      </w:r>
      <w:r w:rsidRPr="000E7EEE">
        <w:rPr>
          <w:rFonts w:ascii="Times New Roman" w:hAnsi="Times New Roman" w:cs="Times New Roman"/>
          <w:color w:val="000000" w:themeColor="text1"/>
          <w:sz w:val="20"/>
          <w:szCs w:val="20"/>
        </w:rPr>
        <w:t>Ủy ban Chuyên môn Hòa giải</w:t>
      </w:r>
      <w:r w:rsidRPr="004B1D2F">
        <w:rPr>
          <w:rFonts w:ascii="Times New Roman" w:hAnsi="Times New Roman" w:cs="Times New Roman"/>
          <w:color w:val="000000" w:themeColor="text1"/>
          <w:sz w:val="20"/>
          <w:szCs w:val="20"/>
        </w:rPr>
        <w:t xml:space="preserve">, Nghiên cứu về việc lựa chọn và tiêu chuẩn hóa các hòa giải viên chuyên nghiệp </w:t>
      </w:r>
      <w:hyperlink r:id="rId6" w:history="1">
        <w:r w:rsidRPr="004B1D2F">
          <w:rPr>
            <w:rStyle w:val="Hyperlink"/>
            <w:rFonts w:ascii="Times New Roman" w:hAnsi="Times New Roman" w:cs="Times New Roman"/>
            <w:color w:val="000000" w:themeColor="text1"/>
            <w:sz w:val="20"/>
            <w:szCs w:val="20"/>
            <w:u w:val="none"/>
          </w:rPr>
          <w:t>https://www.lawyers.org.cn/info/38b0dc18ebb24f70bd3c0f9b73d73dfb</w:t>
        </w:r>
      </w:hyperlink>
      <w:r w:rsidRPr="004B1D2F">
        <w:rPr>
          <w:rFonts w:ascii="Times New Roman" w:hAnsi="Times New Roman" w:cs="Times New Roman"/>
          <w:color w:val="000000" w:themeColor="text1"/>
          <w:sz w:val="20"/>
          <w:szCs w:val="20"/>
        </w:rPr>
        <w:t xml:space="preserve"> truy cập ngày 19 năm 01 năm 2026</w:t>
      </w:r>
    </w:p>
  </w:footnote>
  <w:footnote w:id="48">
    <w:p w14:paraId="78B7D028" w14:textId="2837DDAE" w:rsidR="00905DBF" w:rsidRPr="00F037F4" w:rsidRDefault="00905DBF" w:rsidP="004B1D2F">
      <w:pPr>
        <w:pStyle w:val="FootnoteText"/>
        <w:spacing w:after="0"/>
        <w:jc w:val="both"/>
      </w:pPr>
      <w:r>
        <w:rPr>
          <w:rStyle w:val="FootnoteReference"/>
        </w:rPr>
        <w:footnoteRef/>
      </w:r>
      <w:r>
        <w:t xml:space="preserve"> </w:t>
      </w:r>
      <w:r w:rsidRPr="004B1D2F">
        <w:rPr>
          <w:rFonts w:ascii="Times New Roman" w:hAnsi="Times New Roman" w:cs="Times New Roman"/>
          <w:sz w:val="20"/>
          <w:szCs w:val="20"/>
        </w:rPr>
        <w:t xml:space="preserve">Điều 8 </w:t>
      </w:r>
      <w:r w:rsidRPr="00AA60EC">
        <w:rPr>
          <w:rFonts w:ascii="Times New Roman" w:hAnsi="Times New Roman" w:cs="Times New Roman"/>
          <w:sz w:val="20"/>
          <w:szCs w:val="20"/>
        </w:rPr>
        <w:t>Đạo luật về các Trung tâm Hòa giải Cộng đồng năm 1997</w:t>
      </w:r>
      <w:r w:rsidR="00095F5B" w:rsidRPr="00F037F4">
        <w:rPr>
          <w:rFonts w:ascii="Times New Roman" w:hAnsi="Times New Roman" w:cs="Times New Roman"/>
          <w:sz w:val="20"/>
          <w:szCs w:val="20"/>
        </w:rPr>
        <w:t xml:space="preserve"> truy cập tại: </w:t>
      </w:r>
      <w:hyperlink r:id="rId7" w:history="1">
        <w:r w:rsidR="00095F5B" w:rsidRPr="00F037F4">
          <w:rPr>
            <w:rStyle w:val="Hyperlink"/>
            <w:rFonts w:ascii="Times New Roman" w:hAnsi="Times New Roman" w:cs="Times New Roman"/>
            <w:sz w:val="20"/>
            <w:szCs w:val="20"/>
          </w:rPr>
          <w:t>https://sso.agc.gov.sg/Act/CMCA1997</w:t>
        </w:r>
      </w:hyperlink>
      <w:r w:rsidR="00095F5B" w:rsidRPr="00F037F4">
        <w:rPr>
          <w:rFonts w:ascii="Times New Roman" w:hAnsi="Times New Roman" w:cs="Times New Roman"/>
          <w:sz w:val="20"/>
          <w:szCs w:val="20"/>
        </w:rPr>
        <w:t xml:space="preserve"> </w:t>
      </w:r>
    </w:p>
  </w:footnote>
  <w:footnote w:id="49">
    <w:p w14:paraId="3EB9940E" w14:textId="77777777" w:rsidR="00905DBF" w:rsidRPr="004B1D2F" w:rsidRDefault="00905DBF" w:rsidP="00DF45DE">
      <w:pPr>
        <w:pStyle w:val="FootnoteText"/>
        <w:spacing w:after="0"/>
      </w:pPr>
      <w:r>
        <w:rPr>
          <w:rStyle w:val="FootnoteReference"/>
        </w:rPr>
        <w:footnoteRef/>
      </w:r>
      <w:r w:rsidRPr="004B1D2F">
        <w:t xml:space="preserve"> </w:t>
      </w:r>
      <w:r w:rsidRPr="004B1D2F">
        <w:rPr>
          <w:rFonts w:ascii="Times New Roman" w:hAnsi="Times New Roman" w:cs="Times New Roman"/>
        </w:rPr>
        <w:t>Khoản 5</w:t>
      </w:r>
      <w:r w:rsidRPr="00FD6FF5">
        <w:rPr>
          <w:rFonts w:ascii="Times New Roman" w:hAnsi="Times New Roman" w:cs="Times New Roman"/>
        </w:rPr>
        <w:t xml:space="preserve"> </w:t>
      </w:r>
      <w:r w:rsidRPr="004B1D2F">
        <w:rPr>
          <w:rFonts w:ascii="Times New Roman" w:hAnsi="Times New Roman" w:cs="Times New Roman"/>
          <w:sz w:val="20"/>
          <w:szCs w:val="20"/>
        </w:rPr>
        <w:t xml:space="preserve">Điều 10 </w:t>
      </w:r>
      <w:r w:rsidRPr="00AA60EC">
        <w:rPr>
          <w:rFonts w:ascii="Times New Roman" w:hAnsi="Times New Roman" w:cs="Times New Roman"/>
          <w:sz w:val="20"/>
          <w:szCs w:val="20"/>
        </w:rPr>
        <w:t>Đạo luật về các Trung tâm Hòa giải Cộng đồng năm 1997</w:t>
      </w:r>
    </w:p>
  </w:footnote>
  <w:footnote w:id="50">
    <w:p w14:paraId="7071AAEF" w14:textId="77777777" w:rsidR="00905DBF" w:rsidRPr="004B1D2F" w:rsidRDefault="00905DBF" w:rsidP="00DF45DE">
      <w:pPr>
        <w:pStyle w:val="FootnoteText"/>
        <w:spacing w:after="0"/>
      </w:pPr>
      <w:r>
        <w:rPr>
          <w:rStyle w:val="FootnoteReference"/>
        </w:rPr>
        <w:footnoteRef/>
      </w:r>
      <w:r>
        <w:t xml:space="preserve"> </w:t>
      </w:r>
      <w:r w:rsidRPr="004B1D2F">
        <w:t xml:space="preserve"> </w:t>
      </w:r>
      <w:r w:rsidRPr="004B1D2F">
        <w:rPr>
          <w:rFonts w:ascii="Times New Roman" w:hAnsi="Times New Roman" w:cs="Times New Roman"/>
        </w:rPr>
        <w:t xml:space="preserve">Khoản 2 </w:t>
      </w:r>
      <w:r w:rsidRPr="004B1D2F">
        <w:rPr>
          <w:rFonts w:ascii="Times New Roman" w:hAnsi="Times New Roman" w:cs="Times New Roman"/>
          <w:sz w:val="20"/>
          <w:szCs w:val="20"/>
        </w:rPr>
        <w:t xml:space="preserve">Điều 8 </w:t>
      </w:r>
      <w:r w:rsidRPr="00AA60EC">
        <w:rPr>
          <w:rFonts w:ascii="Times New Roman" w:hAnsi="Times New Roman" w:cs="Times New Roman"/>
          <w:sz w:val="20"/>
          <w:szCs w:val="20"/>
        </w:rPr>
        <w:t>Đạo luật về các Trung tâm Hòa giải Cộng đồng năm 1997</w:t>
      </w:r>
    </w:p>
  </w:footnote>
  <w:footnote w:id="51">
    <w:p w14:paraId="53B78876"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20 </w:t>
      </w:r>
      <w:r w:rsidRPr="00AA60EC">
        <w:rPr>
          <w:rFonts w:ascii="Times New Roman" w:hAnsi="Times New Roman" w:cs="Times New Roman"/>
          <w:sz w:val="20"/>
          <w:szCs w:val="20"/>
        </w:rPr>
        <w:t>Đạo luật về các Trung tâm Hòa giải Cộng đồng năm 1997</w:t>
      </w:r>
    </w:p>
  </w:footnote>
  <w:footnote w:id="52">
    <w:p w14:paraId="42FAF79A"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9 </w:t>
      </w:r>
      <w:r w:rsidRPr="00AA60EC">
        <w:rPr>
          <w:rFonts w:ascii="Times New Roman" w:hAnsi="Times New Roman" w:cs="Times New Roman"/>
          <w:sz w:val="20"/>
          <w:szCs w:val="20"/>
        </w:rPr>
        <w:t>Đạo luật về các Trung tâm Hòa giải Cộng đồng năm 1997</w:t>
      </w:r>
    </w:p>
  </w:footnote>
  <w:footnote w:id="53">
    <w:p w14:paraId="30F99587"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17 </w:t>
      </w:r>
      <w:r w:rsidRPr="00AA60EC">
        <w:rPr>
          <w:rFonts w:ascii="Times New Roman" w:hAnsi="Times New Roman" w:cs="Times New Roman"/>
          <w:sz w:val="20"/>
          <w:szCs w:val="20"/>
        </w:rPr>
        <w:t>Đạo luật về các Trung tâm Hòa giải Cộng đồng năm 1997</w:t>
      </w:r>
    </w:p>
  </w:footnote>
  <w:footnote w:id="54">
    <w:p w14:paraId="71EA39ED"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18 </w:t>
      </w:r>
      <w:r w:rsidRPr="00AA60EC">
        <w:rPr>
          <w:rFonts w:ascii="Times New Roman" w:hAnsi="Times New Roman" w:cs="Times New Roman"/>
          <w:sz w:val="20"/>
          <w:szCs w:val="20"/>
        </w:rPr>
        <w:t>Đạo luật về các Trung tâm Hòa giải Cộng đồng năm 1997</w:t>
      </w:r>
    </w:p>
  </w:footnote>
  <w:footnote w:id="55">
    <w:p w14:paraId="41BD29CA"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22 </w:t>
      </w:r>
      <w:r w:rsidRPr="00AA60EC">
        <w:rPr>
          <w:rFonts w:ascii="Times New Roman" w:hAnsi="Times New Roman" w:cs="Times New Roman"/>
          <w:sz w:val="20"/>
          <w:szCs w:val="20"/>
        </w:rPr>
        <w:t>Đạo luật về các Trung tâm Hòa giải Cộng đồng năm 1997</w:t>
      </w:r>
    </w:p>
  </w:footnote>
  <w:footnote w:id="56">
    <w:p w14:paraId="10F90B6B" w14:textId="77777777" w:rsidR="00905DBF" w:rsidRPr="004B1D2F" w:rsidRDefault="00905DBF" w:rsidP="00DF45DE">
      <w:pPr>
        <w:pStyle w:val="FootnoteText"/>
        <w:spacing w:after="0"/>
      </w:pPr>
      <w:r w:rsidRPr="00FD6FF5">
        <w:rPr>
          <w:rStyle w:val="FootnoteReference"/>
          <w:rFonts w:ascii="Times New Roman" w:hAnsi="Times New Roman" w:cs="Times New Roman"/>
        </w:rPr>
        <w:footnoteRef/>
      </w:r>
      <w:r w:rsidRPr="00FD6FF5">
        <w:rPr>
          <w:rFonts w:ascii="Times New Roman" w:hAnsi="Times New Roman" w:cs="Times New Roman"/>
        </w:rPr>
        <w:t xml:space="preserve"> </w:t>
      </w:r>
      <w:r w:rsidRPr="004B1D2F">
        <w:rPr>
          <w:rFonts w:ascii="Times New Roman" w:hAnsi="Times New Roman" w:cs="Times New Roman"/>
        </w:rPr>
        <w:t xml:space="preserve">Khoản 1 </w:t>
      </w:r>
      <w:r w:rsidRPr="004B1D2F">
        <w:rPr>
          <w:rFonts w:ascii="Times New Roman" w:hAnsi="Times New Roman" w:cs="Times New Roman"/>
          <w:sz w:val="20"/>
          <w:szCs w:val="20"/>
        </w:rPr>
        <w:t xml:space="preserve">Điều 2 </w:t>
      </w:r>
      <w:r w:rsidRPr="00AA60EC">
        <w:rPr>
          <w:rFonts w:ascii="Times New Roman" w:hAnsi="Times New Roman" w:cs="Times New Roman"/>
          <w:sz w:val="20"/>
          <w:szCs w:val="20"/>
        </w:rPr>
        <w:t>Đạo luật về các Trung tâm Hòa giải Cộng đồng năm 1997</w:t>
      </w:r>
      <w:r w:rsidRPr="004B1D2F">
        <w:t xml:space="preserve"> </w:t>
      </w:r>
    </w:p>
  </w:footnote>
  <w:footnote w:id="57">
    <w:p w14:paraId="3D37C3F7"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rPr>
        <w:t xml:space="preserve">Khoản 2 </w:t>
      </w:r>
      <w:r w:rsidRPr="004B1D2F">
        <w:rPr>
          <w:rFonts w:ascii="Times New Roman" w:hAnsi="Times New Roman" w:cs="Times New Roman"/>
          <w:sz w:val="20"/>
          <w:szCs w:val="20"/>
        </w:rPr>
        <w:t xml:space="preserve">Điều 8 </w:t>
      </w:r>
      <w:r w:rsidRPr="00B879D0">
        <w:rPr>
          <w:rFonts w:ascii="Times New Roman" w:hAnsi="Times New Roman" w:cs="Times New Roman"/>
          <w:sz w:val="20"/>
          <w:szCs w:val="20"/>
        </w:rPr>
        <w:t>Đạo luật về các Trung tâm Hòa giải Cộng đồng năm 1997</w:t>
      </w:r>
    </w:p>
  </w:footnote>
  <w:footnote w:id="58">
    <w:p w14:paraId="1F65A822"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20 </w:t>
      </w:r>
      <w:r w:rsidRPr="00AA60EC">
        <w:rPr>
          <w:rFonts w:ascii="Times New Roman" w:hAnsi="Times New Roman" w:cs="Times New Roman"/>
          <w:sz w:val="20"/>
          <w:szCs w:val="20"/>
        </w:rPr>
        <w:t>Đạo luật về các Trung tâm Hòa giải Cộng đồng năm 1997</w:t>
      </w:r>
    </w:p>
  </w:footnote>
  <w:footnote w:id="59">
    <w:p w14:paraId="19EFEC2F" w14:textId="77777777" w:rsidR="00905DBF" w:rsidRPr="004B1D2F" w:rsidRDefault="00905DBF" w:rsidP="00DF45DE">
      <w:pPr>
        <w:pStyle w:val="FootnoteText"/>
        <w:spacing w:after="0"/>
        <w:jc w:val="both"/>
        <w:rPr>
          <w:rFonts w:ascii="Times New Roman" w:hAnsi="Times New Roman" w:cs="Times New Roman"/>
          <w:sz w:val="20"/>
          <w:szCs w:val="20"/>
        </w:rPr>
      </w:pPr>
      <w:r w:rsidRPr="00B879D0">
        <w:rPr>
          <w:rStyle w:val="FootnoteReference"/>
          <w:rFonts w:ascii="Times New Roman" w:hAnsi="Times New Roman" w:cs="Times New Roman"/>
          <w:sz w:val="20"/>
          <w:szCs w:val="20"/>
        </w:rPr>
        <w:footnoteRef/>
      </w:r>
      <w:r w:rsidRPr="00B879D0">
        <w:rPr>
          <w:rFonts w:ascii="Times New Roman" w:hAnsi="Times New Roman" w:cs="Times New Roman"/>
          <w:sz w:val="20"/>
          <w:szCs w:val="20"/>
        </w:rPr>
        <w:t xml:space="preserve"> </w:t>
      </w:r>
      <w:r w:rsidRPr="004B1D2F">
        <w:rPr>
          <w:rFonts w:ascii="Times New Roman" w:hAnsi="Times New Roman" w:cs="Times New Roman"/>
          <w:sz w:val="20"/>
          <w:szCs w:val="20"/>
        </w:rPr>
        <w:t xml:space="preserve">Khoản 4 Điều 10 </w:t>
      </w:r>
      <w:r w:rsidRPr="00B879D0">
        <w:rPr>
          <w:rFonts w:ascii="Times New Roman" w:hAnsi="Times New Roman" w:cs="Times New Roman"/>
          <w:sz w:val="20"/>
          <w:szCs w:val="20"/>
        </w:rPr>
        <w:t>Đạo luật về các Trung tâm Hòa giải Cộng đồng năm 1997</w:t>
      </w:r>
    </w:p>
  </w:footnote>
  <w:footnote w:id="60">
    <w:p w14:paraId="244473A9" w14:textId="77777777" w:rsidR="00905DBF" w:rsidRPr="004B1D2F" w:rsidRDefault="00905DBF" w:rsidP="00DF45DE">
      <w:pPr>
        <w:pStyle w:val="FootnoteText"/>
        <w:spacing w:after="0"/>
        <w:jc w:val="both"/>
        <w:rPr>
          <w:rFonts w:ascii="Times New Roman" w:hAnsi="Times New Roman" w:cs="Times New Roman"/>
          <w:sz w:val="20"/>
          <w:szCs w:val="20"/>
        </w:rPr>
      </w:pPr>
      <w:r w:rsidRPr="00B879D0">
        <w:rPr>
          <w:rStyle w:val="FootnoteReference"/>
          <w:rFonts w:ascii="Times New Roman" w:hAnsi="Times New Roman" w:cs="Times New Roman"/>
          <w:sz w:val="20"/>
          <w:szCs w:val="20"/>
        </w:rPr>
        <w:footnoteRef/>
      </w:r>
      <w:r w:rsidRPr="00B879D0">
        <w:rPr>
          <w:rFonts w:ascii="Times New Roman" w:hAnsi="Times New Roman" w:cs="Times New Roman"/>
          <w:sz w:val="20"/>
          <w:szCs w:val="20"/>
        </w:rPr>
        <w:t xml:space="preserve"> </w:t>
      </w:r>
      <w:r w:rsidRPr="004B1D2F">
        <w:rPr>
          <w:rFonts w:ascii="Times New Roman" w:hAnsi="Times New Roman" w:cs="Times New Roman"/>
          <w:sz w:val="20"/>
          <w:szCs w:val="20"/>
        </w:rPr>
        <w:t xml:space="preserve">Khoản 5 Điều 10 </w:t>
      </w:r>
      <w:r w:rsidRPr="00B879D0">
        <w:rPr>
          <w:rFonts w:ascii="Times New Roman" w:hAnsi="Times New Roman" w:cs="Times New Roman"/>
          <w:sz w:val="20"/>
          <w:szCs w:val="20"/>
        </w:rPr>
        <w:t>Đạo luật về các Trung tâm Hòa giải Cộng đồng năm 1997</w:t>
      </w:r>
    </w:p>
  </w:footnote>
  <w:footnote w:id="61">
    <w:p w14:paraId="7115D0CA" w14:textId="77777777" w:rsidR="00905DBF" w:rsidRPr="004B1D2F" w:rsidRDefault="00905DBF" w:rsidP="00DF45DE">
      <w:pPr>
        <w:pStyle w:val="FootnoteText"/>
        <w:spacing w:after="0"/>
        <w:jc w:val="both"/>
      </w:pPr>
      <w:r w:rsidRPr="00B879D0">
        <w:rPr>
          <w:rStyle w:val="FootnoteReference"/>
          <w:rFonts w:ascii="Times New Roman" w:hAnsi="Times New Roman" w:cs="Times New Roman"/>
        </w:rPr>
        <w:footnoteRef/>
      </w:r>
      <w:r w:rsidRPr="00B879D0">
        <w:rPr>
          <w:rFonts w:ascii="Times New Roman" w:hAnsi="Times New Roman" w:cs="Times New Roman"/>
        </w:rPr>
        <w:t xml:space="preserve"> </w:t>
      </w:r>
      <w:r w:rsidRPr="004B1D2F">
        <w:rPr>
          <w:rFonts w:ascii="Times New Roman" w:hAnsi="Times New Roman" w:cs="Times New Roman"/>
        </w:rPr>
        <w:t xml:space="preserve">Khoản 4 </w:t>
      </w:r>
      <w:r w:rsidRPr="004B1D2F">
        <w:rPr>
          <w:rFonts w:ascii="Times New Roman" w:hAnsi="Times New Roman" w:cs="Times New Roman"/>
          <w:sz w:val="20"/>
          <w:szCs w:val="20"/>
        </w:rPr>
        <w:t xml:space="preserve">Điều 15 </w:t>
      </w:r>
      <w:r w:rsidRPr="00B879D0">
        <w:rPr>
          <w:rFonts w:ascii="Times New Roman" w:hAnsi="Times New Roman" w:cs="Times New Roman"/>
          <w:sz w:val="20"/>
          <w:szCs w:val="20"/>
        </w:rPr>
        <w:t>Đạo luật về các Trung tâm Hòa giải Cộng đồng năm 1997</w:t>
      </w:r>
    </w:p>
  </w:footnote>
  <w:footnote w:id="62">
    <w:p w14:paraId="6CF7D0A3"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22 </w:t>
      </w:r>
      <w:r w:rsidRPr="00AA60EC">
        <w:rPr>
          <w:rFonts w:ascii="Times New Roman" w:hAnsi="Times New Roman" w:cs="Times New Roman"/>
          <w:sz w:val="20"/>
          <w:szCs w:val="20"/>
        </w:rPr>
        <w:t>Đạo luật về các Trung tâm Hòa giải Cộng đồng năm 1997</w:t>
      </w:r>
    </w:p>
  </w:footnote>
  <w:footnote w:id="63">
    <w:p w14:paraId="7A0BF5C5"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8 </w:t>
      </w:r>
      <w:r w:rsidRPr="00AA60EC">
        <w:rPr>
          <w:rFonts w:ascii="Times New Roman" w:hAnsi="Times New Roman" w:cs="Times New Roman"/>
          <w:sz w:val="20"/>
          <w:szCs w:val="20"/>
        </w:rPr>
        <w:t>Đạo luật về các Trung tâm Hòa giải Cộng đồng năm 1997</w:t>
      </w:r>
    </w:p>
  </w:footnote>
  <w:footnote w:id="64">
    <w:p w14:paraId="37E090CF" w14:textId="77777777" w:rsidR="00905DBF" w:rsidRPr="004B1D2F" w:rsidRDefault="00905DBF" w:rsidP="00DF45DE">
      <w:pPr>
        <w:pStyle w:val="FootnoteText"/>
        <w:spacing w:after="0"/>
      </w:pPr>
      <w:r>
        <w:rPr>
          <w:rStyle w:val="FootnoteReference"/>
        </w:rPr>
        <w:footnoteRef/>
      </w:r>
      <w:r>
        <w:t xml:space="preserve"> </w:t>
      </w:r>
      <w:r w:rsidRPr="004B1D2F">
        <w:rPr>
          <w:rFonts w:ascii="Times New Roman" w:hAnsi="Times New Roman" w:cs="Times New Roman"/>
          <w:sz w:val="20"/>
          <w:szCs w:val="20"/>
        </w:rPr>
        <w:t xml:space="preserve">Điều 17 </w:t>
      </w:r>
      <w:r w:rsidRPr="00AA60EC">
        <w:rPr>
          <w:rFonts w:ascii="Times New Roman" w:hAnsi="Times New Roman" w:cs="Times New Roman"/>
          <w:sz w:val="20"/>
          <w:szCs w:val="20"/>
        </w:rPr>
        <w:t>Đạo luật về các Trung tâm Hòa giải Cộng đồng năm 1997</w:t>
      </w:r>
    </w:p>
  </w:footnote>
  <w:footnote w:id="65">
    <w:p w14:paraId="3D2033FC" w14:textId="77777777" w:rsidR="00905DBF" w:rsidRPr="004B1D2F" w:rsidRDefault="00905DBF" w:rsidP="004B1D2F">
      <w:pPr>
        <w:pStyle w:val="FootnoteText"/>
        <w:spacing w:after="0" w:line="240" w:lineRule="auto"/>
      </w:pPr>
      <w:r>
        <w:rPr>
          <w:rStyle w:val="FootnoteReference"/>
        </w:rPr>
        <w:footnoteRef/>
      </w:r>
      <w:r w:rsidRPr="004B1D2F">
        <w:t xml:space="preserve"> </w:t>
      </w:r>
      <w:r w:rsidRPr="004B1D2F">
        <w:rPr>
          <w:rFonts w:ascii="Times New Roman" w:hAnsi="Times New Roman" w:cs="Times New Roman"/>
          <w:sz w:val="20"/>
          <w:szCs w:val="20"/>
        </w:rPr>
        <w:t xml:space="preserve">Điều 13 </w:t>
      </w:r>
      <w:r w:rsidRPr="00B879D0">
        <w:rPr>
          <w:rFonts w:ascii="Times New Roman" w:hAnsi="Times New Roman" w:cs="Times New Roman"/>
          <w:sz w:val="20"/>
          <w:szCs w:val="20"/>
        </w:rPr>
        <w:t>Đạo luật về các Trung tâm Hòa giải Cộng đồng năm 1997</w:t>
      </w:r>
    </w:p>
  </w:footnote>
  <w:footnote w:id="66">
    <w:p w14:paraId="17771BC6" w14:textId="77777777" w:rsidR="00905DBF" w:rsidRPr="004B1D2F" w:rsidRDefault="00905DBF" w:rsidP="004B1D2F">
      <w:pPr>
        <w:pStyle w:val="FootnoteText"/>
        <w:spacing w:after="0" w:line="240" w:lineRule="auto"/>
      </w:pPr>
      <w:r>
        <w:rPr>
          <w:rStyle w:val="FootnoteReference"/>
        </w:rPr>
        <w:footnoteRef/>
      </w:r>
      <w:r>
        <w:t xml:space="preserve"> </w:t>
      </w:r>
      <w:r w:rsidRPr="004B1D2F">
        <w:rPr>
          <w:rFonts w:ascii="Times New Roman" w:hAnsi="Times New Roman" w:cs="Times New Roman"/>
          <w:sz w:val="20"/>
          <w:szCs w:val="20"/>
        </w:rPr>
        <w:t xml:space="preserve">Điều 15 </w:t>
      </w:r>
      <w:r w:rsidRPr="00B879D0">
        <w:rPr>
          <w:rFonts w:ascii="Times New Roman" w:hAnsi="Times New Roman" w:cs="Times New Roman"/>
          <w:sz w:val="20"/>
          <w:szCs w:val="20"/>
        </w:rPr>
        <w:t>Đạo luật về các Trung tâm Hòa giải Cộng đồng năm 1997</w:t>
      </w:r>
    </w:p>
  </w:footnote>
  <w:footnote w:id="67">
    <w:p w14:paraId="4F712A82" w14:textId="77777777" w:rsidR="00905DBF" w:rsidRPr="004B1D2F" w:rsidRDefault="00905DBF" w:rsidP="004B1D2F">
      <w:pPr>
        <w:pStyle w:val="FootnoteText"/>
        <w:spacing w:after="0" w:line="240" w:lineRule="auto"/>
      </w:pPr>
      <w:r>
        <w:rPr>
          <w:rStyle w:val="FootnoteReference"/>
        </w:rPr>
        <w:footnoteRef/>
      </w:r>
      <w:r>
        <w:t xml:space="preserve"> </w:t>
      </w:r>
      <w:r w:rsidRPr="004B1D2F">
        <w:rPr>
          <w:rFonts w:ascii="Times New Roman" w:hAnsi="Times New Roman" w:cs="Times New Roman"/>
          <w:color w:val="000000" w:themeColor="text1"/>
          <w:sz w:val="20"/>
          <w:szCs w:val="20"/>
        </w:rPr>
        <w:t xml:space="preserve">Điều 8 </w:t>
      </w:r>
      <w:r w:rsidRPr="00B879D0">
        <w:rPr>
          <w:rFonts w:ascii="Times New Roman" w:hAnsi="Times New Roman" w:cs="Times New Roman"/>
          <w:color w:val="000000" w:themeColor="text1"/>
          <w:sz w:val="20"/>
          <w:szCs w:val="20"/>
        </w:rPr>
        <w:t>Đạo luật về các Trung tâm Hòa giải cộng đồng năm 1997</w:t>
      </w:r>
    </w:p>
  </w:footnote>
  <w:footnote w:id="68">
    <w:p w14:paraId="4378A42E" w14:textId="77777777" w:rsidR="00905DBF" w:rsidRPr="004B1D2F" w:rsidRDefault="00905DBF" w:rsidP="004B1D2F">
      <w:pPr>
        <w:pStyle w:val="FootnoteText"/>
        <w:spacing w:after="0" w:line="240" w:lineRule="auto"/>
      </w:pPr>
      <w:r>
        <w:rPr>
          <w:rStyle w:val="FootnoteReference"/>
        </w:rPr>
        <w:footnoteRef/>
      </w:r>
      <w:r>
        <w:t xml:space="preserve"> </w:t>
      </w:r>
      <w:r w:rsidRPr="004B1D2F">
        <w:rPr>
          <w:rFonts w:ascii="Times New Roman" w:hAnsi="Times New Roman" w:cs="Times New Roman"/>
          <w:color w:val="000000" w:themeColor="text1"/>
          <w:sz w:val="20"/>
          <w:szCs w:val="20"/>
        </w:rPr>
        <w:t xml:space="preserve">Điều 9,10 </w:t>
      </w:r>
      <w:r w:rsidRPr="00B879D0">
        <w:rPr>
          <w:rFonts w:ascii="Times New Roman" w:hAnsi="Times New Roman" w:cs="Times New Roman"/>
          <w:color w:val="000000" w:themeColor="text1"/>
          <w:sz w:val="20"/>
          <w:szCs w:val="20"/>
        </w:rPr>
        <w:t>Đạo luật về các Trung tâm Hòa giải cộng đồng năm 1997</w:t>
      </w:r>
    </w:p>
  </w:footnote>
  <w:footnote w:id="69">
    <w:p w14:paraId="063F4238" w14:textId="77777777" w:rsidR="00905DBF" w:rsidRPr="004B1D2F" w:rsidRDefault="00905DBF" w:rsidP="00DF45DE">
      <w:pPr>
        <w:pStyle w:val="FootnoteText"/>
      </w:pPr>
      <w:r>
        <w:rPr>
          <w:rStyle w:val="FootnoteReference"/>
        </w:rPr>
        <w:footnoteRef/>
      </w:r>
      <w:r>
        <w:t xml:space="preserve"> </w:t>
      </w:r>
      <w:r w:rsidRPr="004B1D2F">
        <w:rPr>
          <w:rFonts w:ascii="Times New Roman" w:hAnsi="Times New Roman" w:cs="Times New Roman"/>
          <w:color w:val="000000" w:themeColor="text1"/>
          <w:sz w:val="20"/>
          <w:szCs w:val="20"/>
        </w:rPr>
        <w:t xml:space="preserve">Điều 15 </w:t>
      </w:r>
      <w:r w:rsidRPr="00B879D0">
        <w:rPr>
          <w:rFonts w:ascii="Times New Roman" w:hAnsi="Times New Roman" w:cs="Times New Roman"/>
          <w:color w:val="000000" w:themeColor="text1"/>
          <w:sz w:val="20"/>
          <w:szCs w:val="20"/>
        </w:rPr>
        <w:t>Đạo luật về các Trung tâm Hòa giải cộng đồng năm 1997</w:t>
      </w:r>
    </w:p>
  </w:footnote>
  <w:footnote w:id="70">
    <w:p w14:paraId="43DC1916" w14:textId="1F838065" w:rsidR="00905DBF" w:rsidRPr="00F037F4" w:rsidRDefault="00905DBF" w:rsidP="004B1D2F">
      <w:pPr>
        <w:pStyle w:val="FootnoteText"/>
        <w:spacing w:after="0"/>
        <w:rPr>
          <w:rFonts w:ascii="Times New Roman" w:hAnsi="Times New Roman" w:cs="Times New Roman"/>
          <w:spacing w:val="-10"/>
          <w:sz w:val="20"/>
          <w:szCs w:val="20"/>
        </w:rPr>
      </w:pPr>
      <w:r w:rsidRPr="004B1D2F">
        <w:rPr>
          <w:rStyle w:val="FootnoteReference"/>
          <w:spacing w:val="-10"/>
        </w:rPr>
        <w:footnoteRef/>
      </w:r>
      <w:r w:rsidRPr="004B1D2F">
        <w:rPr>
          <w:spacing w:val="-10"/>
        </w:rPr>
        <w:t xml:space="preserve"> </w:t>
      </w:r>
      <w:r w:rsidRPr="004B1D2F">
        <w:rPr>
          <w:rFonts w:ascii="Times New Roman" w:hAnsi="Times New Roman" w:cs="Times New Roman"/>
          <w:spacing w:val="-2"/>
          <w:sz w:val="20"/>
          <w:szCs w:val="20"/>
        </w:rPr>
        <w:t xml:space="preserve">Điều 29 </w:t>
      </w:r>
      <w:r w:rsidRPr="004B1D2F">
        <w:rPr>
          <w:rFonts w:ascii="Times New Roman" w:eastAsia="Times New Roman" w:hAnsi="Times New Roman" w:cs="Times New Roman"/>
          <w:spacing w:val="-2"/>
          <w:sz w:val="20"/>
          <w:szCs w:val="20"/>
        </w:rPr>
        <w:t>Đạo luật Trung tâm Tư pháp Cộng đồng năm 1983</w:t>
      </w:r>
      <w:r w:rsidR="00201429" w:rsidRPr="00F037F4">
        <w:rPr>
          <w:rFonts w:ascii="Times New Roman" w:eastAsia="Times New Roman" w:hAnsi="Times New Roman" w:cs="Times New Roman"/>
          <w:spacing w:val="-2"/>
          <w:sz w:val="20"/>
          <w:szCs w:val="20"/>
        </w:rPr>
        <w:t xml:space="preserve"> truy cập tại: https://legislation.nsw.gov.au/view/whole/html/inforce/2004-02-16/act-1983-179</w:t>
      </w:r>
    </w:p>
  </w:footnote>
  <w:footnote w:id="71">
    <w:p w14:paraId="6DBB4A6A" w14:textId="77777777" w:rsidR="00905DBF" w:rsidRPr="004B1D2F" w:rsidRDefault="00905DBF" w:rsidP="006F2D9C">
      <w:pPr>
        <w:pStyle w:val="FootnoteText"/>
        <w:spacing w:after="0"/>
        <w:jc w:val="both"/>
        <w:rPr>
          <w:rFonts w:ascii="Times New Roman" w:hAnsi="Times New Roman" w:cs="Times New Roman"/>
          <w:sz w:val="20"/>
          <w:szCs w:val="20"/>
        </w:rPr>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21 </w:t>
      </w:r>
      <w:r w:rsidRPr="004B1D2F">
        <w:rPr>
          <w:rFonts w:ascii="Times New Roman" w:eastAsia="Times New Roman" w:hAnsi="Times New Roman" w:cs="Times New Roman"/>
          <w:sz w:val="20"/>
          <w:szCs w:val="20"/>
        </w:rPr>
        <w:t>Đạo luật Trung tâm Tư pháp Cộng đồng năm 1983</w:t>
      </w:r>
    </w:p>
  </w:footnote>
  <w:footnote w:id="72">
    <w:p w14:paraId="4522B427" w14:textId="77777777" w:rsidR="00905DBF" w:rsidRPr="004B1D2F" w:rsidRDefault="00905DBF" w:rsidP="006F2D9C">
      <w:pPr>
        <w:pStyle w:val="FootnoteText"/>
        <w:spacing w:after="0"/>
        <w:jc w:val="both"/>
        <w:rPr>
          <w:rFonts w:ascii="Times New Roman" w:hAnsi="Times New Roman" w:cs="Times New Roman"/>
          <w:sz w:val="20"/>
          <w:szCs w:val="20"/>
        </w:rPr>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20A </w:t>
      </w:r>
      <w:r w:rsidRPr="004B1D2F">
        <w:rPr>
          <w:rFonts w:ascii="Times New Roman" w:eastAsia="Times New Roman" w:hAnsi="Times New Roman" w:cs="Times New Roman"/>
          <w:sz w:val="20"/>
          <w:szCs w:val="20"/>
        </w:rPr>
        <w:t>Đạo luật Trung tâm Tư pháp Cộng đồng năm 1983</w:t>
      </w:r>
    </w:p>
  </w:footnote>
  <w:footnote w:id="73">
    <w:p w14:paraId="5F660885" w14:textId="77777777" w:rsidR="00905DBF" w:rsidRPr="004B1D2F" w:rsidRDefault="00905DBF" w:rsidP="006F2D9C">
      <w:pPr>
        <w:pStyle w:val="FootnoteText"/>
        <w:spacing w:after="0"/>
        <w:jc w:val="both"/>
        <w:rPr>
          <w:rFonts w:ascii="Times New Roman" w:hAnsi="Times New Roman" w:cs="Times New Roman"/>
          <w:sz w:val="20"/>
          <w:szCs w:val="20"/>
        </w:rPr>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26 </w:t>
      </w:r>
      <w:r w:rsidRPr="004B1D2F">
        <w:rPr>
          <w:rFonts w:ascii="Times New Roman" w:eastAsia="Times New Roman" w:hAnsi="Times New Roman" w:cs="Times New Roman"/>
          <w:sz w:val="20"/>
          <w:szCs w:val="20"/>
        </w:rPr>
        <w:t>Đạo luật Trung tâm Tư pháp Cộng đồng năm 1983</w:t>
      </w:r>
    </w:p>
  </w:footnote>
  <w:footnote w:id="74">
    <w:p w14:paraId="2ECEBAE0" w14:textId="0A78F50E" w:rsidR="002C35FA" w:rsidRPr="00F037F4" w:rsidRDefault="002C35FA" w:rsidP="004B1D2F">
      <w:pPr>
        <w:pStyle w:val="FootnoteText"/>
        <w:spacing w:after="0"/>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Khoản 3 Điều 23 Đạo luậ</w:t>
      </w:r>
      <w:r w:rsidR="004A2441">
        <w:rPr>
          <w:rFonts w:ascii="Times New Roman" w:hAnsi="Times New Roman" w:cs="Times New Roman"/>
          <w:sz w:val="20"/>
          <w:szCs w:val="20"/>
        </w:rPr>
        <w:t>t</w:t>
      </w:r>
      <w:r w:rsidRPr="004B1D2F">
        <w:rPr>
          <w:rFonts w:ascii="Times New Roman" w:hAnsi="Times New Roman" w:cs="Times New Roman"/>
          <w:sz w:val="20"/>
          <w:szCs w:val="20"/>
        </w:rPr>
        <w:t xml:space="preserve"> Trung tâm Tư pháp Cộng đồng 1983</w:t>
      </w:r>
    </w:p>
  </w:footnote>
  <w:footnote w:id="75">
    <w:p w14:paraId="719ED078" w14:textId="42E7CABE" w:rsidR="00201429" w:rsidRPr="00F037F4" w:rsidRDefault="00201429" w:rsidP="004B1D2F">
      <w:pPr>
        <w:pStyle w:val="FootnoteText"/>
        <w:spacing w:after="0"/>
        <w:rPr>
          <w:rFonts w:ascii="Times New Roman" w:hAnsi="Times New Roman" w:cs="Times New Roman"/>
          <w:sz w:val="20"/>
          <w:szCs w:val="20"/>
        </w:rPr>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Khoản 6 Điều 28 Đạo luậ</w:t>
      </w:r>
      <w:r w:rsidR="004A2441">
        <w:rPr>
          <w:rFonts w:ascii="Times New Roman" w:hAnsi="Times New Roman" w:cs="Times New Roman"/>
          <w:sz w:val="20"/>
          <w:szCs w:val="20"/>
        </w:rPr>
        <w:t>t</w:t>
      </w:r>
      <w:r w:rsidRPr="004B1D2F">
        <w:rPr>
          <w:rFonts w:ascii="Times New Roman" w:hAnsi="Times New Roman" w:cs="Times New Roman"/>
          <w:sz w:val="20"/>
          <w:szCs w:val="20"/>
        </w:rPr>
        <w:t xml:space="preserve"> Trung tâm Tư pháp Cộng đồ</w:t>
      </w:r>
      <w:r w:rsidRPr="00C23545">
        <w:rPr>
          <w:rFonts w:ascii="Times New Roman" w:hAnsi="Times New Roman" w:cs="Times New Roman"/>
          <w:sz w:val="20"/>
          <w:szCs w:val="20"/>
        </w:rPr>
        <w:t>ng 1983</w:t>
      </w:r>
    </w:p>
  </w:footnote>
  <w:footnote w:id="76">
    <w:p w14:paraId="064F5F49" w14:textId="33DC58F9" w:rsidR="00201429" w:rsidRPr="00F037F4" w:rsidRDefault="00201429" w:rsidP="004B1D2F">
      <w:pPr>
        <w:pStyle w:val="FootnoteText"/>
        <w:spacing w:after="0"/>
        <w:rPr>
          <w:rFonts w:ascii="Times New Roman" w:hAnsi="Times New Roman" w:cs="Times New Roman"/>
          <w:sz w:val="20"/>
          <w:szCs w:val="20"/>
        </w:rPr>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Khoản 2 Điều 29 Đạo luật các Trung tâm Tư pháp Cộng đồng 1983</w:t>
      </w:r>
    </w:p>
  </w:footnote>
  <w:footnote w:id="77">
    <w:p w14:paraId="5D311E91" w14:textId="232778CE" w:rsidR="00201429" w:rsidRPr="00F037F4" w:rsidRDefault="00201429" w:rsidP="00201429">
      <w:pPr>
        <w:pStyle w:val="FootnoteText"/>
      </w:pPr>
      <w:r w:rsidRPr="004B1D2F">
        <w:rPr>
          <w:rStyle w:val="FootnoteReference"/>
          <w:rFonts w:ascii="Times New Roman" w:hAnsi="Times New Roman" w:cs="Times New Roman"/>
          <w:sz w:val="20"/>
          <w:szCs w:val="20"/>
        </w:rPr>
        <w:footnoteRef/>
      </w:r>
      <w:r w:rsidRPr="004B1D2F">
        <w:rPr>
          <w:rFonts w:ascii="Times New Roman" w:hAnsi="Times New Roman" w:cs="Times New Roman"/>
          <w:sz w:val="20"/>
          <w:szCs w:val="20"/>
        </w:rPr>
        <w:t xml:space="preserve"> </w:t>
      </w:r>
      <w:r w:rsidRPr="004B1D2F">
        <w:rPr>
          <w:rFonts w:ascii="Times New Roman" w:hAnsi="Times New Roman" w:cs="Times New Roman"/>
          <w:sz w:val="20"/>
          <w:szCs w:val="20"/>
        </w:rPr>
        <w:t xml:space="preserve">Điều 27 </w:t>
      </w:r>
      <w:r w:rsidR="004A2441" w:rsidRPr="00676AD1">
        <w:rPr>
          <w:rFonts w:ascii="Times New Roman" w:hAnsi="Times New Roman" w:cs="Times New Roman"/>
          <w:sz w:val="20"/>
          <w:szCs w:val="20"/>
        </w:rPr>
        <w:t>Đạo luậ</w:t>
      </w:r>
      <w:r w:rsidR="004A2441">
        <w:rPr>
          <w:rFonts w:ascii="Times New Roman" w:hAnsi="Times New Roman" w:cs="Times New Roman"/>
          <w:sz w:val="20"/>
          <w:szCs w:val="20"/>
        </w:rPr>
        <w:t>t</w:t>
      </w:r>
      <w:r w:rsidR="004A2441" w:rsidRPr="00676AD1">
        <w:rPr>
          <w:rFonts w:ascii="Times New Roman" w:hAnsi="Times New Roman" w:cs="Times New Roman"/>
          <w:sz w:val="20"/>
          <w:szCs w:val="20"/>
        </w:rPr>
        <w:t xml:space="preserve"> Trung tâm Tư pháp Cộng đồng </w:t>
      </w:r>
      <w:r w:rsidRPr="004B1D2F">
        <w:rPr>
          <w:rFonts w:ascii="Times New Roman" w:hAnsi="Times New Roman" w:cs="Times New Roman"/>
          <w:sz w:val="20"/>
          <w:szCs w:val="20"/>
        </w:rPr>
        <w:t>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47051"/>
      <w:docPartObj>
        <w:docPartGallery w:val="Page Numbers (Top of Page)"/>
        <w:docPartUnique/>
      </w:docPartObj>
    </w:sdtPr>
    <w:sdtEndPr>
      <w:rPr>
        <w:noProof/>
      </w:rPr>
    </w:sdtEndPr>
    <w:sdtContent>
      <w:p w14:paraId="38DDB0DE" w14:textId="013550BD" w:rsidR="00905DBF" w:rsidRDefault="00905DBF" w:rsidP="00C161EF">
        <w:pPr>
          <w:pStyle w:val="Header"/>
          <w:jc w:val="center"/>
        </w:pPr>
        <w:r>
          <w:fldChar w:fldCharType="begin"/>
        </w:r>
        <w:r>
          <w:instrText xml:space="preserve"> PAGE   \* MERGEFORMAT </w:instrText>
        </w:r>
        <w:r>
          <w:fldChar w:fldCharType="separate"/>
        </w:r>
        <w:r w:rsidR="00ED3071">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DCE53F"/>
    <w:multiLevelType w:val="singleLevel"/>
    <w:tmpl w:val="CDDCE53F"/>
    <w:lvl w:ilvl="0">
      <w:start w:val="1"/>
      <w:numFmt w:val="lowerLetter"/>
      <w:suff w:val="space"/>
      <w:lvlText w:val="%1)"/>
      <w:lvlJc w:val="left"/>
      <w:rPr>
        <w:rFonts w:ascii="Times New Roman" w:hAnsi="Times New Roman" w:cs="Times New Roman" w:hint="default"/>
        <w:i/>
        <w:iCs/>
      </w:rPr>
    </w:lvl>
  </w:abstractNum>
  <w:abstractNum w:abstractNumId="1" w15:restartNumberingAfterBreak="0">
    <w:nsid w:val="09164D2F"/>
    <w:multiLevelType w:val="multilevel"/>
    <w:tmpl w:val="8BB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16F24"/>
    <w:multiLevelType w:val="hybridMultilevel"/>
    <w:tmpl w:val="6ACEFF94"/>
    <w:lvl w:ilvl="0" w:tplc="D744EA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3C3D35"/>
    <w:multiLevelType w:val="multilevel"/>
    <w:tmpl w:val="3942F9E2"/>
    <w:lvl w:ilvl="0">
      <w:start w:val="2"/>
      <w:numFmt w:val="decimal"/>
      <w:suff w:val="space"/>
      <w:lvlText w:val="%1."/>
      <w:lvlJc w:val="left"/>
    </w:lvl>
    <w:lvl w:ilvl="1">
      <w:start w:val="1"/>
      <w:numFmt w:val="decimal"/>
      <w:isLgl/>
      <w:lvlText w:val="%1.%2."/>
      <w:lvlJc w:val="left"/>
      <w:pPr>
        <w:ind w:left="1287" w:hanging="720"/>
      </w:pPr>
      <w:rPr>
        <w:rFonts w:eastAsia="Calibri" w:hint="default"/>
        <w:b/>
        <w:color w:val="000000"/>
      </w:rPr>
    </w:lvl>
    <w:lvl w:ilvl="2">
      <w:start w:val="1"/>
      <w:numFmt w:val="decimal"/>
      <w:isLgl/>
      <w:lvlText w:val="%1.%2.%3."/>
      <w:lvlJc w:val="left"/>
      <w:pPr>
        <w:ind w:left="1854" w:hanging="720"/>
      </w:pPr>
      <w:rPr>
        <w:rFonts w:eastAsia="Calibri" w:hint="default"/>
        <w:b/>
        <w:color w:val="000000"/>
      </w:rPr>
    </w:lvl>
    <w:lvl w:ilvl="3">
      <w:start w:val="1"/>
      <w:numFmt w:val="decimal"/>
      <w:isLgl/>
      <w:lvlText w:val="%1.%2.%3.%4."/>
      <w:lvlJc w:val="left"/>
      <w:pPr>
        <w:ind w:left="2781" w:hanging="1080"/>
      </w:pPr>
      <w:rPr>
        <w:rFonts w:eastAsia="Calibri" w:hint="default"/>
        <w:b/>
        <w:color w:val="000000"/>
      </w:rPr>
    </w:lvl>
    <w:lvl w:ilvl="4">
      <w:start w:val="1"/>
      <w:numFmt w:val="decimal"/>
      <w:isLgl/>
      <w:lvlText w:val="%1.%2.%3.%4.%5."/>
      <w:lvlJc w:val="left"/>
      <w:pPr>
        <w:ind w:left="3348" w:hanging="1080"/>
      </w:pPr>
      <w:rPr>
        <w:rFonts w:eastAsia="Calibri" w:hint="default"/>
        <w:b/>
        <w:color w:val="000000"/>
      </w:rPr>
    </w:lvl>
    <w:lvl w:ilvl="5">
      <w:start w:val="1"/>
      <w:numFmt w:val="decimal"/>
      <w:isLgl/>
      <w:lvlText w:val="%1.%2.%3.%4.%5.%6."/>
      <w:lvlJc w:val="left"/>
      <w:pPr>
        <w:ind w:left="4275" w:hanging="1440"/>
      </w:pPr>
      <w:rPr>
        <w:rFonts w:eastAsia="Calibri" w:hint="default"/>
        <w:b/>
        <w:color w:val="000000"/>
      </w:rPr>
    </w:lvl>
    <w:lvl w:ilvl="6">
      <w:start w:val="1"/>
      <w:numFmt w:val="decimal"/>
      <w:isLgl/>
      <w:lvlText w:val="%1.%2.%3.%4.%5.%6.%7."/>
      <w:lvlJc w:val="left"/>
      <w:pPr>
        <w:ind w:left="5202" w:hanging="1800"/>
      </w:pPr>
      <w:rPr>
        <w:rFonts w:eastAsia="Calibri" w:hint="default"/>
        <w:b/>
        <w:color w:val="000000"/>
      </w:rPr>
    </w:lvl>
    <w:lvl w:ilvl="7">
      <w:start w:val="1"/>
      <w:numFmt w:val="decimal"/>
      <w:isLgl/>
      <w:lvlText w:val="%1.%2.%3.%4.%5.%6.%7.%8."/>
      <w:lvlJc w:val="left"/>
      <w:pPr>
        <w:ind w:left="5769" w:hanging="1800"/>
      </w:pPr>
      <w:rPr>
        <w:rFonts w:eastAsia="Calibri" w:hint="default"/>
        <w:b/>
        <w:color w:val="000000"/>
      </w:rPr>
    </w:lvl>
    <w:lvl w:ilvl="8">
      <w:start w:val="1"/>
      <w:numFmt w:val="decimal"/>
      <w:isLgl/>
      <w:lvlText w:val="%1.%2.%3.%4.%5.%6.%7.%8.%9."/>
      <w:lvlJc w:val="left"/>
      <w:pPr>
        <w:ind w:left="6696" w:hanging="2160"/>
      </w:pPr>
      <w:rPr>
        <w:rFonts w:eastAsia="Calibri" w:hint="default"/>
        <w:b/>
        <w:color w:val="000000"/>
      </w:rPr>
    </w:lvl>
  </w:abstractNum>
  <w:abstractNum w:abstractNumId="4" w15:restartNumberingAfterBreak="0">
    <w:nsid w:val="7F30A21A"/>
    <w:multiLevelType w:val="singleLevel"/>
    <w:tmpl w:val="7F30A21A"/>
    <w:lvl w:ilvl="0">
      <w:start w:val="1"/>
      <w:numFmt w:val="upperRoman"/>
      <w:suff w:val="space"/>
      <w:lvlText w:val="%1."/>
      <w:lvlJc w:val="left"/>
    </w:lvl>
  </w:abstractNum>
  <w:num w:numId="1" w16cid:durableId="217789285">
    <w:abstractNumId w:val="4"/>
  </w:num>
  <w:num w:numId="2" w16cid:durableId="2043893046">
    <w:abstractNumId w:val="3"/>
  </w:num>
  <w:num w:numId="3" w16cid:durableId="656956841">
    <w:abstractNumId w:val="0"/>
  </w:num>
  <w:num w:numId="4" w16cid:durableId="1512375207">
    <w:abstractNumId w:val="1"/>
  </w:num>
  <w:num w:numId="5" w16cid:durableId="138290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trackRevision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6A2C67"/>
    <w:rsid w:val="00016D73"/>
    <w:rsid w:val="00021A5D"/>
    <w:rsid w:val="000373FB"/>
    <w:rsid w:val="000450CD"/>
    <w:rsid w:val="00084686"/>
    <w:rsid w:val="00095F5B"/>
    <w:rsid w:val="000A1982"/>
    <w:rsid w:val="000A3960"/>
    <w:rsid w:val="000B5677"/>
    <w:rsid w:val="000E0765"/>
    <w:rsid w:val="000E77A1"/>
    <w:rsid w:val="000E7EEE"/>
    <w:rsid w:val="00100475"/>
    <w:rsid w:val="00100C67"/>
    <w:rsid w:val="00175A0E"/>
    <w:rsid w:val="0017708F"/>
    <w:rsid w:val="00177D6E"/>
    <w:rsid w:val="0018799D"/>
    <w:rsid w:val="001C6389"/>
    <w:rsid w:val="00201429"/>
    <w:rsid w:val="002166EE"/>
    <w:rsid w:val="002468FB"/>
    <w:rsid w:val="002809B7"/>
    <w:rsid w:val="002A759D"/>
    <w:rsid w:val="002C0503"/>
    <w:rsid w:val="002C35FA"/>
    <w:rsid w:val="002D52CE"/>
    <w:rsid w:val="002F4D09"/>
    <w:rsid w:val="00304897"/>
    <w:rsid w:val="00334A7B"/>
    <w:rsid w:val="00344121"/>
    <w:rsid w:val="00351A7D"/>
    <w:rsid w:val="00372EEB"/>
    <w:rsid w:val="00375F61"/>
    <w:rsid w:val="00382C00"/>
    <w:rsid w:val="00397AF5"/>
    <w:rsid w:val="003D3D29"/>
    <w:rsid w:val="003F7B78"/>
    <w:rsid w:val="00404783"/>
    <w:rsid w:val="00420A4A"/>
    <w:rsid w:val="00421C42"/>
    <w:rsid w:val="004437C4"/>
    <w:rsid w:val="00445823"/>
    <w:rsid w:val="0045330B"/>
    <w:rsid w:val="004730FF"/>
    <w:rsid w:val="00481DD4"/>
    <w:rsid w:val="00490368"/>
    <w:rsid w:val="004A2441"/>
    <w:rsid w:val="004B09B5"/>
    <w:rsid w:val="004B1D2F"/>
    <w:rsid w:val="004B42F8"/>
    <w:rsid w:val="004B62CC"/>
    <w:rsid w:val="004B78AB"/>
    <w:rsid w:val="004C0866"/>
    <w:rsid w:val="004C08D4"/>
    <w:rsid w:val="004C2AAB"/>
    <w:rsid w:val="004C5C21"/>
    <w:rsid w:val="004D2194"/>
    <w:rsid w:val="004E24BE"/>
    <w:rsid w:val="005272CC"/>
    <w:rsid w:val="00541C0B"/>
    <w:rsid w:val="0054390C"/>
    <w:rsid w:val="00571C21"/>
    <w:rsid w:val="00596A32"/>
    <w:rsid w:val="005A3E67"/>
    <w:rsid w:val="005A6595"/>
    <w:rsid w:val="005A7DED"/>
    <w:rsid w:val="005D51B6"/>
    <w:rsid w:val="005E5BCD"/>
    <w:rsid w:val="005F7086"/>
    <w:rsid w:val="00606DAE"/>
    <w:rsid w:val="0063431F"/>
    <w:rsid w:val="006550D1"/>
    <w:rsid w:val="00682A83"/>
    <w:rsid w:val="006838F8"/>
    <w:rsid w:val="006A61EE"/>
    <w:rsid w:val="006B539E"/>
    <w:rsid w:val="006B7939"/>
    <w:rsid w:val="006C56C1"/>
    <w:rsid w:val="006D6371"/>
    <w:rsid w:val="006F2D9C"/>
    <w:rsid w:val="00705664"/>
    <w:rsid w:val="00717D67"/>
    <w:rsid w:val="00721CD8"/>
    <w:rsid w:val="00725115"/>
    <w:rsid w:val="007274BE"/>
    <w:rsid w:val="00731FBB"/>
    <w:rsid w:val="007668C5"/>
    <w:rsid w:val="00777131"/>
    <w:rsid w:val="007805D6"/>
    <w:rsid w:val="00784BD1"/>
    <w:rsid w:val="007A6E8B"/>
    <w:rsid w:val="007B179A"/>
    <w:rsid w:val="007B7038"/>
    <w:rsid w:val="007D28DF"/>
    <w:rsid w:val="007D34C5"/>
    <w:rsid w:val="007E0D70"/>
    <w:rsid w:val="007F0B6E"/>
    <w:rsid w:val="007F5031"/>
    <w:rsid w:val="00814D8C"/>
    <w:rsid w:val="00815A7F"/>
    <w:rsid w:val="00820504"/>
    <w:rsid w:val="00820E46"/>
    <w:rsid w:val="00823C9C"/>
    <w:rsid w:val="0085007D"/>
    <w:rsid w:val="008549D7"/>
    <w:rsid w:val="0085747E"/>
    <w:rsid w:val="0086102A"/>
    <w:rsid w:val="00872602"/>
    <w:rsid w:val="008769BA"/>
    <w:rsid w:val="00886A8D"/>
    <w:rsid w:val="008909EB"/>
    <w:rsid w:val="008A16F6"/>
    <w:rsid w:val="008B1964"/>
    <w:rsid w:val="008B1F31"/>
    <w:rsid w:val="008B272B"/>
    <w:rsid w:val="00905DBF"/>
    <w:rsid w:val="0090637D"/>
    <w:rsid w:val="0092097B"/>
    <w:rsid w:val="009227A1"/>
    <w:rsid w:val="009420DA"/>
    <w:rsid w:val="00944B3D"/>
    <w:rsid w:val="00947EBC"/>
    <w:rsid w:val="00953081"/>
    <w:rsid w:val="009650FE"/>
    <w:rsid w:val="00976F58"/>
    <w:rsid w:val="00980306"/>
    <w:rsid w:val="009C3889"/>
    <w:rsid w:val="009D09E9"/>
    <w:rsid w:val="009E098A"/>
    <w:rsid w:val="009E16F0"/>
    <w:rsid w:val="009E21CB"/>
    <w:rsid w:val="009F34E6"/>
    <w:rsid w:val="00A127C0"/>
    <w:rsid w:val="00A13BE7"/>
    <w:rsid w:val="00A20581"/>
    <w:rsid w:val="00A77A54"/>
    <w:rsid w:val="00AA3618"/>
    <w:rsid w:val="00AA60EC"/>
    <w:rsid w:val="00AE58D1"/>
    <w:rsid w:val="00AF3C48"/>
    <w:rsid w:val="00B06B3B"/>
    <w:rsid w:val="00B07406"/>
    <w:rsid w:val="00B4241E"/>
    <w:rsid w:val="00B84DA2"/>
    <w:rsid w:val="00BA48BD"/>
    <w:rsid w:val="00C071A2"/>
    <w:rsid w:val="00C07531"/>
    <w:rsid w:val="00C161EF"/>
    <w:rsid w:val="00C16431"/>
    <w:rsid w:val="00C23545"/>
    <w:rsid w:val="00C4249A"/>
    <w:rsid w:val="00C57244"/>
    <w:rsid w:val="00C76DC9"/>
    <w:rsid w:val="00C773B8"/>
    <w:rsid w:val="00CB6EAC"/>
    <w:rsid w:val="00CC1B48"/>
    <w:rsid w:val="00CD503B"/>
    <w:rsid w:val="00CF4995"/>
    <w:rsid w:val="00D05470"/>
    <w:rsid w:val="00D05F7F"/>
    <w:rsid w:val="00D24025"/>
    <w:rsid w:val="00D305BD"/>
    <w:rsid w:val="00D35BB8"/>
    <w:rsid w:val="00D47DC4"/>
    <w:rsid w:val="00D53E15"/>
    <w:rsid w:val="00D55472"/>
    <w:rsid w:val="00D602CA"/>
    <w:rsid w:val="00D6456F"/>
    <w:rsid w:val="00D77D0B"/>
    <w:rsid w:val="00D809D6"/>
    <w:rsid w:val="00D82FB1"/>
    <w:rsid w:val="00DA1CED"/>
    <w:rsid w:val="00DA3E6F"/>
    <w:rsid w:val="00DB1B0A"/>
    <w:rsid w:val="00DB4904"/>
    <w:rsid w:val="00DE3A8B"/>
    <w:rsid w:val="00DE42ED"/>
    <w:rsid w:val="00DF45DE"/>
    <w:rsid w:val="00DF49D9"/>
    <w:rsid w:val="00E07983"/>
    <w:rsid w:val="00E361F5"/>
    <w:rsid w:val="00E36F08"/>
    <w:rsid w:val="00E42625"/>
    <w:rsid w:val="00E51DC9"/>
    <w:rsid w:val="00E715A0"/>
    <w:rsid w:val="00E74F3D"/>
    <w:rsid w:val="00E80B63"/>
    <w:rsid w:val="00E8546B"/>
    <w:rsid w:val="00EA3468"/>
    <w:rsid w:val="00EB5D73"/>
    <w:rsid w:val="00ED0EFE"/>
    <w:rsid w:val="00ED3071"/>
    <w:rsid w:val="00EE2BD5"/>
    <w:rsid w:val="00F015B0"/>
    <w:rsid w:val="00F037F4"/>
    <w:rsid w:val="00F11547"/>
    <w:rsid w:val="00F20035"/>
    <w:rsid w:val="00F220A7"/>
    <w:rsid w:val="00F24555"/>
    <w:rsid w:val="00F3200C"/>
    <w:rsid w:val="00F440DA"/>
    <w:rsid w:val="00FA5693"/>
    <w:rsid w:val="00FA5E96"/>
    <w:rsid w:val="00FB3915"/>
    <w:rsid w:val="00FB3D81"/>
    <w:rsid w:val="00FB744A"/>
    <w:rsid w:val="00FD1B92"/>
    <w:rsid w:val="00FE568F"/>
    <w:rsid w:val="00FF3026"/>
    <w:rsid w:val="07971403"/>
    <w:rsid w:val="0EB52B1C"/>
    <w:rsid w:val="21477B5C"/>
    <w:rsid w:val="2AE85674"/>
    <w:rsid w:val="2C167111"/>
    <w:rsid w:val="2D832A39"/>
    <w:rsid w:val="3DB453F9"/>
    <w:rsid w:val="3E3D37E8"/>
    <w:rsid w:val="429428C4"/>
    <w:rsid w:val="48A55747"/>
    <w:rsid w:val="528D5C7B"/>
    <w:rsid w:val="52B94D9E"/>
    <w:rsid w:val="6A7B433D"/>
    <w:rsid w:val="766A2C67"/>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FA5E9"/>
  <w15:docId w15:val="{F02DECED-8585-4016-9A05-E042F28B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Calibri"/>
      <w:sz w:val="22"/>
      <w:szCs w:val="22"/>
      <w:lang w:val="vi"/>
    </w:rPr>
  </w:style>
  <w:style w:type="paragraph" w:styleId="Heading1">
    <w:name w:val="heading 1"/>
    <w:basedOn w:val="Normal"/>
    <w:next w:val="Normal"/>
    <w:link w:val="Heading1Char"/>
    <w:uiPriority w:val="9"/>
    <w:qFormat/>
    <w:pPr>
      <w:spacing w:before="120" w:after="120" w:line="312" w:lineRule="auto"/>
      <w:jc w:val="both"/>
      <w:outlineLvl w:val="0"/>
    </w:pPr>
    <w:rPr>
      <w:rFonts w:ascii="Times New Roman" w:eastAsia="Times New Roman" w:hAnsi="Times New Roman" w:cs="Times New Roman"/>
      <w:b/>
      <w:bCs/>
      <w:sz w:val="28"/>
      <w:szCs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FootnotetextChar1"/>
    <w:qFormat/>
    <w:rPr>
      <w:vertAlign w:val="superscript"/>
    </w:rPr>
  </w:style>
  <w:style w:type="paragraph" w:styleId="FootnoteText">
    <w:name w:val="footnote text"/>
    <w:basedOn w:val="Normal"/>
    <w:link w:val="FootnoteTextChar"/>
    <w:pPr>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uiPriority w:val="99"/>
    <w:pPr>
      <w:spacing w:beforeAutospacing="1" w:after="0" w:afterAutospacing="1"/>
    </w:pPr>
    <w:rPr>
      <w:rFonts w:cs="Times New Roman"/>
      <w:sz w:val="24"/>
      <w:szCs w:val="24"/>
      <w:lang w:val="en-US" w:eastAsia="zh-CN"/>
    </w:rPr>
  </w:style>
  <w:style w:type="character" w:styleId="Strong">
    <w:name w:val="Strong"/>
    <w:basedOn w:val="DefaultParagraphFont"/>
    <w:qFormat/>
    <w:rPr>
      <w:b/>
      <w:bCs/>
    </w:rPr>
  </w:style>
  <w:style w:type="table" w:customStyle="1" w:styleId="Style40">
    <w:name w:val="_Style 40"/>
    <w:basedOn w:val="TableNormal"/>
    <w:tblPr/>
  </w:style>
  <w:style w:type="paragraph" w:styleId="ListParagraph">
    <w:name w:val="List Paragraph"/>
    <w:basedOn w:val="Normal"/>
    <w:uiPriority w:val="99"/>
    <w:rsid w:val="00E74F3D"/>
    <w:pPr>
      <w:ind w:left="720"/>
      <w:contextualSpacing/>
    </w:pPr>
  </w:style>
  <w:style w:type="paragraph" w:styleId="BalloonText">
    <w:name w:val="Balloon Text"/>
    <w:basedOn w:val="Normal"/>
    <w:link w:val="BalloonTextChar"/>
    <w:rsid w:val="00DE4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E42ED"/>
    <w:rPr>
      <w:rFonts w:ascii="Segoe UI" w:eastAsia="Calibri" w:hAnsi="Segoe UI" w:cs="Segoe UI"/>
      <w:sz w:val="18"/>
      <w:szCs w:val="18"/>
      <w:lang w:val="vi"/>
    </w:rPr>
  </w:style>
  <w:style w:type="paragraph" w:styleId="Header">
    <w:name w:val="header"/>
    <w:basedOn w:val="Normal"/>
    <w:link w:val="HeaderChar"/>
    <w:uiPriority w:val="99"/>
    <w:rsid w:val="004B42F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B42F8"/>
    <w:rPr>
      <w:rFonts w:eastAsia="Times New Roman"/>
      <w:sz w:val="24"/>
      <w:szCs w:val="24"/>
    </w:rPr>
  </w:style>
  <w:style w:type="paragraph" w:customStyle="1" w:styleId="CharCharCharChar">
    <w:name w:val="Char Char Char Char"/>
    <w:basedOn w:val="Normal"/>
    <w:semiHidden/>
    <w:rsid w:val="004B42F8"/>
    <w:pPr>
      <w:spacing w:line="240" w:lineRule="exact"/>
    </w:pPr>
    <w:rPr>
      <w:rFonts w:ascii="Arial" w:eastAsia="Times New Roman" w:hAnsi="Arial" w:cs="Times New Roman"/>
      <w:lang w:val="en-US"/>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link w:val="FootnoteReference"/>
    <w:qFormat/>
    <w:rsid w:val="00731FBB"/>
    <w:pPr>
      <w:spacing w:line="240" w:lineRule="exact"/>
    </w:pPr>
    <w:rPr>
      <w:rFonts w:ascii="Times New Roman" w:eastAsia="SimSun" w:hAnsi="Times New Roman" w:cs="Times New Roman"/>
      <w:sz w:val="20"/>
      <w:szCs w:val="20"/>
      <w:vertAlign w:val="superscript"/>
      <w:lang w:val="en-US"/>
    </w:rPr>
  </w:style>
  <w:style w:type="character" w:customStyle="1" w:styleId="Heading1Char">
    <w:name w:val="Heading 1 Char"/>
    <w:basedOn w:val="DefaultParagraphFont"/>
    <w:link w:val="Heading1"/>
    <w:uiPriority w:val="9"/>
    <w:rsid w:val="00DF45DE"/>
    <w:rPr>
      <w:rFonts w:eastAsia="Times New Roman"/>
      <w:b/>
      <w:bCs/>
      <w:sz w:val="28"/>
      <w:szCs w:val="28"/>
      <w:lang w:val="vi"/>
    </w:rPr>
  </w:style>
  <w:style w:type="character" w:customStyle="1" w:styleId="FootnoteTextChar">
    <w:name w:val="Footnote Text Char"/>
    <w:basedOn w:val="DefaultParagraphFont"/>
    <w:link w:val="FootnoteText"/>
    <w:rsid w:val="00DF45DE"/>
    <w:rPr>
      <w:rFonts w:ascii="Calibri" w:eastAsia="Calibri" w:hAnsi="Calibri" w:cs="Calibri"/>
      <w:sz w:val="18"/>
      <w:szCs w:val="18"/>
      <w:lang w:val="vi"/>
    </w:rPr>
  </w:style>
  <w:style w:type="table" w:customStyle="1" w:styleId="TableGrid1">
    <w:name w:val="Table Grid1"/>
    <w:basedOn w:val="TableNormal"/>
    <w:next w:val="TableGrid"/>
    <w:uiPriority w:val="59"/>
    <w:rsid w:val="00815A7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81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52CE"/>
    <w:rPr>
      <w:rFonts w:ascii="Calibri" w:eastAsia="Calibri" w:hAnsi="Calibri" w:cs="Calibri"/>
      <w:sz w:val="22"/>
      <w:szCs w:val="22"/>
      <w:lang w:val="vi"/>
    </w:rPr>
  </w:style>
  <w:style w:type="paragraph" w:styleId="Footer">
    <w:name w:val="footer"/>
    <w:basedOn w:val="Normal"/>
    <w:link w:val="FooterChar"/>
    <w:rsid w:val="006A61EE"/>
    <w:pPr>
      <w:tabs>
        <w:tab w:val="center" w:pos="4680"/>
        <w:tab w:val="right" w:pos="9360"/>
      </w:tabs>
      <w:spacing w:after="0" w:line="240" w:lineRule="auto"/>
    </w:pPr>
  </w:style>
  <w:style w:type="character" w:customStyle="1" w:styleId="FooterChar">
    <w:name w:val="Footer Char"/>
    <w:basedOn w:val="DefaultParagraphFont"/>
    <w:link w:val="Footer"/>
    <w:rsid w:val="006A61EE"/>
    <w:rPr>
      <w:rFonts w:ascii="Calibri" w:eastAsia="Calibri" w:hAnsi="Calibri" w:cs="Calibri"/>
      <w:sz w:val="22"/>
      <w:szCs w:val="22"/>
      <w:lang w:val="vi"/>
    </w:rPr>
  </w:style>
  <w:style w:type="paragraph" w:customStyle="1" w:styleId="CharCharCharChar1">
    <w:name w:val="Char Char Char Char1"/>
    <w:basedOn w:val="Normal"/>
    <w:semiHidden/>
    <w:rsid w:val="007274BE"/>
    <w:pPr>
      <w:spacing w:line="240" w:lineRule="exact"/>
    </w:pPr>
    <w:rPr>
      <w:rFonts w:ascii="Arial" w:eastAsia="Times New Roman" w:hAnsi="Arial" w:cs="Times New Roman"/>
      <w:lang w:val="en-US"/>
    </w:rPr>
  </w:style>
  <w:style w:type="paragraph" w:styleId="EndnoteText">
    <w:name w:val="endnote text"/>
    <w:basedOn w:val="Normal"/>
    <w:link w:val="EndnoteTextChar"/>
    <w:rsid w:val="00201429"/>
    <w:pPr>
      <w:spacing w:after="0" w:line="240" w:lineRule="auto"/>
    </w:pPr>
    <w:rPr>
      <w:sz w:val="20"/>
      <w:szCs w:val="20"/>
    </w:rPr>
  </w:style>
  <w:style w:type="character" w:customStyle="1" w:styleId="EndnoteTextChar">
    <w:name w:val="Endnote Text Char"/>
    <w:basedOn w:val="DefaultParagraphFont"/>
    <w:link w:val="EndnoteText"/>
    <w:rsid w:val="00201429"/>
    <w:rPr>
      <w:rFonts w:ascii="Calibri" w:eastAsia="Calibri" w:hAnsi="Calibri" w:cs="Calibri"/>
      <w:lang w:val="vi"/>
    </w:rPr>
  </w:style>
  <w:style w:type="character" w:styleId="EndnoteReference">
    <w:name w:val="endnote reference"/>
    <w:basedOn w:val="DefaultParagraphFont"/>
    <w:rsid w:val="002014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88381">
      <w:bodyDiv w:val="1"/>
      <w:marLeft w:val="0"/>
      <w:marRight w:val="0"/>
      <w:marTop w:val="0"/>
      <w:marBottom w:val="0"/>
      <w:divBdr>
        <w:top w:val="none" w:sz="0" w:space="0" w:color="auto"/>
        <w:left w:val="none" w:sz="0" w:space="0" w:color="auto"/>
        <w:bottom w:val="none" w:sz="0" w:space="0" w:color="auto"/>
        <w:right w:val="none" w:sz="0" w:space="0" w:color="auto"/>
      </w:divBdr>
    </w:div>
    <w:div w:id="568853630">
      <w:bodyDiv w:val="1"/>
      <w:marLeft w:val="0"/>
      <w:marRight w:val="0"/>
      <w:marTop w:val="0"/>
      <w:marBottom w:val="0"/>
      <w:divBdr>
        <w:top w:val="none" w:sz="0" w:space="0" w:color="auto"/>
        <w:left w:val="none" w:sz="0" w:space="0" w:color="auto"/>
        <w:bottom w:val="none" w:sz="0" w:space="0" w:color="auto"/>
        <w:right w:val="none" w:sz="0" w:space="0" w:color="auto"/>
      </w:divBdr>
    </w:div>
    <w:div w:id="663048764">
      <w:bodyDiv w:val="1"/>
      <w:marLeft w:val="0"/>
      <w:marRight w:val="0"/>
      <w:marTop w:val="0"/>
      <w:marBottom w:val="0"/>
      <w:divBdr>
        <w:top w:val="none" w:sz="0" w:space="0" w:color="auto"/>
        <w:left w:val="none" w:sz="0" w:space="0" w:color="auto"/>
        <w:bottom w:val="none" w:sz="0" w:space="0" w:color="auto"/>
        <w:right w:val="none" w:sz="0" w:space="0" w:color="auto"/>
      </w:divBdr>
    </w:div>
    <w:div w:id="1133906202">
      <w:bodyDiv w:val="1"/>
      <w:marLeft w:val="0"/>
      <w:marRight w:val="0"/>
      <w:marTop w:val="0"/>
      <w:marBottom w:val="0"/>
      <w:divBdr>
        <w:top w:val="none" w:sz="0" w:space="0" w:color="auto"/>
        <w:left w:val="none" w:sz="0" w:space="0" w:color="auto"/>
        <w:bottom w:val="none" w:sz="0" w:space="0" w:color="auto"/>
        <w:right w:val="none" w:sz="0" w:space="0" w:color="auto"/>
      </w:divBdr>
    </w:div>
    <w:div w:id="1140880343">
      <w:bodyDiv w:val="1"/>
      <w:marLeft w:val="0"/>
      <w:marRight w:val="0"/>
      <w:marTop w:val="0"/>
      <w:marBottom w:val="0"/>
      <w:divBdr>
        <w:top w:val="none" w:sz="0" w:space="0" w:color="auto"/>
        <w:left w:val="none" w:sz="0" w:space="0" w:color="auto"/>
        <w:bottom w:val="none" w:sz="0" w:space="0" w:color="auto"/>
        <w:right w:val="none" w:sz="0" w:space="0" w:color="auto"/>
      </w:divBdr>
    </w:div>
    <w:div w:id="1447046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junshan.gov.cn/73848/73855/content_1172779.html" TargetMode="External"/><Relationship Id="rId7" Type="http://schemas.openxmlformats.org/officeDocument/2006/relationships/hyperlink" Target="https://sso.agc.gov.sg/Act/CMCA1997" TargetMode="External"/><Relationship Id="rId2" Type="http://schemas.openxmlformats.org/officeDocument/2006/relationships/hyperlink" Target="https://www.sz.gov.cn/szzt2010/wgkzl/jcgk/jchgk/content/post_10906597.html" TargetMode="External"/><Relationship Id="rId1" Type="http://schemas.openxmlformats.org/officeDocument/2006/relationships/hyperlink" Target="https://www.waizi.org.cn/law/15257.html" TargetMode="External"/><Relationship Id="rId6" Type="http://schemas.openxmlformats.org/officeDocument/2006/relationships/hyperlink" Target="https://www.lawyers.org.cn/info/38b0dc18ebb24f70bd3c0f9b73d73dfb" TargetMode="External"/><Relationship Id="rId5" Type="http://schemas.openxmlformats.org/officeDocument/2006/relationships/hyperlink" Target="https://www.junshan.gov.cn/73848/73855/content_1172779.html" TargetMode="External"/><Relationship Id="rId4" Type="http://schemas.openxmlformats.org/officeDocument/2006/relationships/hyperlink" Target="https://www.junshan.gov.cn/73848/73855/content_117277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4C2C9-5C93-4B4A-921B-0AAF661A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21</Pages>
  <Words>7423</Words>
  <Characters>42313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Huyen Ngoc QP1187</dc:creator>
  <cp:keywords/>
  <dc:description/>
  <cp:lastModifiedBy>HP</cp:lastModifiedBy>
  <cp:revision>47</cp:revision>
  <cp:lastPrinted>2026-01-20T03:00:00Z</cp:lastPrinted>
  <dcterms:created xsi:type="dcterms:W3CDTF">2026-01-27T00:27:00Z</dcterms:created>
  <dcterms:modified xsi:type="dcterms:W3CDTF">2026-03-04T03:43:00Z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DEBEB2AF5E084F548F84699812C8EE43_13</vt:lpwstr>
  </property>
</Properties>
</file>